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B5" w:rsidRPr="0061630C" w:rsidRDefault="00A85DB5" w:rsidP="0061630C">
      <w:pPr>
        <w:shd w:val="clear" w:color="auto" w:fill="FFFFFF" w:themeFill="background1"/>
        <w:spacing w:line="360" w:lineRule="auto"/>
        <w:rPr>
          <w:rFonts w:ascii="Tahoma" w:hAnsi="Tahoma" w:cs="Tahoma"/>
        </w:rPr>
      </w:pPr>
    </w:p>
    <w:p w:rsidR="00A85DB5" w:rsidRPr="0061630C" w:rsidRDefault="00A85DB5" w:rsidP="0061630C">
      <w:pPr>
        <w:shd w:val="clear" w:color="auto" w:fill="FFFFFF" w:themeFill="background1"/>
        <w:spacing w:line="360" w:lineRule="auto"/>
        <w:rPr>
          <w:rFonts w:ascii="Tahoma" w:hAnsi="Tahoma" w:cs="Tahoma"/>
        </w:rPr>
      </w:pPr>
    </w:p>
    <w:p w:rsidR="00703886" w:rsidRPr="0061630C" w:rsidRDefault="00576A8B" w:rsidP="0061630C">
      <w:pPr>
        <w:shd w:val="clear" w:color="auto" w:fill="FFFFFF" w:themeFill="background1"/>
        <w:spacing w:line="360" w:lineRule="auto"/>
        <w:jc w:val="right"/>
        <w:rPr>
          <w:rFonts w:ascii="Tahoma" w:hAnsi="Tahoma" w:cs="Tahoma"/>
        </w:rPr>
      </w:pPr>
      <w:proofErr w:type="spellStart"/>
      <w:r w:rsidRPr="0061630C">
        <w:rPr>
          <w:rFonts w:ascii="Tahoma" w:hAnsi="Tahoma" w:cs="Tahoma"/>
        </w:rPr>
        <w:t>Chascomús</w:t>
      </w:r>
      <w:proofErr w:type="spellEnd"/>
      <w:r w:rsidR="00DC2AC3" w:rsidRPr="0061630C">
        <w:rPr>
          <w:rFonts w:ascii="Tahoma" w:hAnsi="Tahoma" w:cs="Tahoma"/>
        </w:rPr>
        <w:t xml:space="preserve">, </w:t>
      </w:r>
      <w:r w:rsidR="002401D3">
        <w:rPr>
          <w:rFonts w:ascii="Tahoma" w:hAnsi="Tahoma" w:cs="Tahoma"/>
        </w:rPr>
        <w:t>15</w:t>
      </w:r>
      <w:r w:rsidR="0041606F" w:rsidRPr="0061630C">
        <w:rPr>
          <w:rFonts w:ascii="Tahoma" w:hAnsi="Tahoma" w:cs="Tahoma"/>
        </w:rPr>
        <w:t xml:space="preserve"> de Octubre</w:t>
      </w:r>
      <w:r w:rsidR="002401D3">
        <w:rPr>
          <w:rFonts w:ascii="Tahoma" w:hAnsi="Tahoma" w:cs="Tahoma"/>
        </w:rPr>
        <w:t xml:space="preserve">  </w:t>
      </w:r>
      <w:r w:rsidR="00000F6F" w:rsidRPr="0061630C">
        <w:rPr>
          <w:rFonts w:ascii="Tahoma" w:hAnsi="Tahoma" w:cs="Tahoma"/>
        </w:rPr>
        <w:t>de</w:t>
      </w:r>
      <w:r w:rsidR="00872ADC" w:rsidRPr="0061630C">
        <w:rPr>
          <w:rFonts w:ascii="Tahoma" w:hAnsi="Tahoma" w:cs="Tahoma"/>
        </w:rPr>
        <w:t xml:space="preserve"> 2020</w:t>
      </w:r>
    </w:p>
    <w:p w:rsidR="00000F6F" w:rsidRPr="0061630C" w:rsidRDefault="00000F6F" w:rsidP="0061630C">
      <w:pPr>
        <w:shd w:val="clear" w:color="auto" w:fill="FFFFFF" w:themeFill="background1"/>
        <w:spacing w:line="360" w:lineRule="auto"/>
        <w:jc w:val="right"/>
        <w:rPr>
          <w:rFonts w:ascii="Tahoma" w:hAnsi="Tahoma" w:cs="Tahoma"/>
        </w:rPr>
      </w:pPr>
    </w:p>
    <w:p w:rsidR="00000F6F" w:rsidRPr="0061630C" w:rsidRDefault="00000F6F" w:rsidP="0061630C">
      <w:pPr>
        <w:shd w:val="clear" w:color="auto" w:fill="FFFFFF" w:themeFill="background1"/>
        <w:spacing w:line="360" w:lineRule="auto"/>
        <w:jc w:val="right"/>
        <w:rPr>
          <w:rFonts w:ascii="Tahoma" w:hAnsi="Tahoma" w:cs="Tahoma"/>
        </w:rPr>
      </w:pPr>
    </w:p>
    <w:p w:rsidR="00000F6F" w:rsidRPr="0061630C" w:rsidRDefault="00000F6F" w:rsidP="0061630C">
      <w:pPr>
        <w:shd w:val="clear" w:color="auto" w:fill="FFFFFF" w:themeFill="background1"/>
        <w:spacing w:line="360" w:lineRule="auto"/>
        <w:rPr>
          <w:rFonts w:ascii="Tahoma" w:hAnsi="Tahoma" w:cs="Tahoma"/>
        </w:rPr>
      </w:pPr>
      <w:r w:rsidRPr="0061630C">
        <w:rPr>
          <w:rFonts w:ascii="Tahoma" w:hAnsi="Tahoma" w:cs="Tahoma"/>
        </w:rPr>
        <w:t>Sr. Presidente del</w:t>
      </w:r>
    </w:p>
    <w:p w:rsidR="00000F6F" w:rsidRPr="0061630C" w:rsidRDefault="00000F6F" w:rsidP="0061630C">
      <w:pPr>
        <w:shd w:val="clear" w:color="auto" w:fill="FFFFFF" w:themeFill="background1"/>
        <w:spacing w:line="360" w:lineRule="auto"/>
        <w:rPr>
          <w:rFonts w:ascii="Tahoma" w:hAnsi="Tahoma" w:cs="Tahoma"/>
        </w:rPr>
      </w:pPr>
      <w:r w:rsidRPr="008D6E37">
        <w:rPr>
          <w:rFonts w:ascii="Tahoma" w:hAnsi="Tahoma" w:cs="Tahoma"/>
          <w:color w:val="000000" w:themeColor="text1"/>
        </w:rPr>
        <w:t>Honorable</w:t>
      </w:r>
      <w:r w:rsidRPr="0061630C">
        <w:rPr>
          <w:rFonts w:ascii="Tahoma" w:hAnsi="Tahoma" w:cs="Tahoma"/>
        </w:rPr>
        <w:t xml:space="preserve"> Concejo Deliberante</w:t>
      </w:r>
    </w:p>
    <w:p w:rsidR="00000F6F" w:rsidRPr="0061630C" w:rsidRDefault="00000F6F" w:rsidP="0061630C">
      <w:pPr>
        <w:shd w:val="clear" w:color="auto" w:fill="FFFFFF" w:themeFill="background1"/>
        <w:spacing w:line="360" w:lineRule="auto"/>
        <w:rPr>
          <w:rFonts w:ascii="Tahoma" w:hAnsi="Tahoma" w:cs="Tahoma"/>
          <w:b/>
        </w:rPr>
      </w:pPr>
      <w:r w:rsidRPr="0061630C">
        <w:rPr>
          <w:rFonts w:ascii="Tahoma" w:hAnsi="Tahoma" w:cs="Tahoma"/>
          <w:b/>
        </w:rPr>
        <w:t xml:space="preserve">Dr. </w:t>
      </w:r>
      <w:proofErr w:type="spellStart"/>
      <w:r w:rsidR="00E249F8" w:rsidRPr="0061630C">
        <w:rPr>
          <w:rFonts w:ascii="Tahoma" w:hAnsi="Tahoma" w:cs="Tahoma"/>
          <w:b/>
        </w:rPr>
        <w:t>Héctor</w:t>
      </w:r>
      <w:r w:rsidRPr="0061630C">
        <w:rPr>
          <w:rFonts w:ascii="Tahoma" w:hAnsi="Tahoma" w:cs="Tahoma"/>
          <w:b/>
        </w:rPr>
        <w:t>Larramendy</w:t>
      </w:r>
      <w:proofErr w:type="spellEnd"/>
    </w:p>
    <w:p w:rsidR="00E249F8" w:rsidRPr="0061630C" w:rsidRDefault="00E249F8" w:rsidP="0061630C">
      <w:pPr>
        <w:shd w:val="clear" w:color="auto" w:fill="FFFFFF" w:themeFill="background1"/>
        <w:spacing w:line="360" w:lineRule="auto"/>
        <w:rPr>
          <w:rFonts w:ascii="Tahoma" w:hAnsi="Tahoma" w:cs="Tahoma"/>
        </w:rPr>
      </w:pPr>
    </w:p>
    <w:p w:rsidR="00A85DB5" w:rsidRPr="0061630C" w:rsidRDefault="00A85DB5" w:rsidP="0061630C">
      <w:pPr>
        <w:shd w:val="clear" w:color="auto" w:fill="FFFFFF" w:themeFill="background1"/>
        <w:spacing w:line="360" w:lineRule="auto"/>
        <w:rPr>
          <w:rFonts w:ascii="Tahoma" w:hAnsi="Tahoma" w:cs="Tahoma"/>
        </w:rPr>
      </w:pPr>
      <w:r w:rsidRPr="0061630C">
        <w:rPr>
          <w:rFonts w:ascii="Tahoma" w:hAnsi="Tahoma" w:cs="Tahoma"/>
        </w:rPr>
        <w:t>De nuestra consideración:</w:t>
      </w:r>
    </w:p>
    <w:p w:rsidR="00A85DB5" w:rsidRPr="0061630C" w:rsidRDefault="00A85DB5" w:rsidP="0061630C">
      <w:pPr>
        <w:pStyle w:val="Sangra3detindependiente"/>
        <w:shd w:val="clear" w:color="auto" w:fill="FFFFFF" w:themeFill="background1"/>
        <w:spacing w:line="360" w:lineRule="auto"/>
        <w:rPr>
          <w:sz w:val="24"/>
          <w:szCs w:val="24"/>
        </w:rPr>
      </w:pPr>
      <w:r w:rsidRPr="0061630C">
        <w:rPr>
          <w:sz w:val="24"/>
          <w:szCs w:val="24"/>
        </w:rPr>
        <w:t xml:space="preserve">     Remitimos copia del presente proyecto para ser incluid</w:t>
      </w:r>
      <w:r w:rsidR="00E249F8" w:rsidRPr="0061630C">
        <w:rPr>
          <w:sz w:val="24"/>
          <w:szCs w:val="24"/>
        </w:rPr>
        <w:t>o</w:t>
      </w:r>
      <w:r w:rsidRPr="0061630C">
        <w:rPr>
          <w:sz w:val="24"/>
          <w:szCs w:val="24"/>
        </w:rPr>
        <w:t xml:space="preserve"> en el orden del día de la próxima sesión.</w:t>
      </w:r>
    </w:p>
    <w:p w:rsidR="00262394" w:rsidRPr="0061630C" w:rsidRDefault="00262394" w:rsidP="0061630C">
      <w:pPr>
        <w:pStyle w:val="Sangra3detindependiente"/>
        <w:shd w:val="clear" w:color="auto" w:fill="FFFFFF" w:themeFill="background1"/>
        <w:spacing w:line="360" w:lineRule="auto"/>
        <w:rPr>
          <w:sz w:val="24"/>
          <w:szCs w:val="24"/>
        </w:rPr>
      </w:pPr>
    </w:p>
    <w:p w:rsidR="001707AF" w:rsidRPr="0061630C" w:rsidRDefault="001707AF" w:rsidP="0061630C">
      <w:pPr>
        <w:shd w:val="clear" w:color="auto" w:fill="FFFFFF" w:themeFill="background1"/>
        <w:spacing w:line="360" w:lineRule="auto"/>
        <w:jc w:val="center"/>
        <w:rPr>
          <w:rFonts w:ascii="Tahoma" w:hAnsi="Tahoma" w:cs="Tahoma"/>
          <w:b/>
          <w:u w:val="single"/>
        </w:rPr>
      </w:pPr>
      <w:r w:rsidRPr="0061630C">
        <w:rPr>
          <w:rFonts w:ascii="Tahoma" w:hAnsi="Tahoma" w:cs="Tahoma"/>
          <w:b/>
          <w:u w:val="single"/>
        </w:rPr>
        <w:t>LLAMAR A CONSULTA POPULAR NO VINC</w:t>
      </w:r>
      <w:r w:rsidR="00BE7C14" w:rsidRPr="0061630C">
        <w:rPr>
          <w:rFonts w:ascii="Tahoma" w:hAnsi="Tahoma" w:cs="Tahoma"/>
          <w:b/>
          <w:u w:val="single"/>
        </w:rPr>
        <w:t>ULANTE SOBRE EL SISTEMA REGIONAL DE T</w:t>
      </w:r>
      <w:r w:rsidR="00341935">
        <w:rPr>
          <w:rFonts w:ascii="Tahoma" w:hAnsi="Tahoma" w:cs="Tahoma"/>
          <w:b/>
          <w:u w:val="single"/>
        </w:rPr>
        <w:t xml:space="preserve">RATAMIENTOS DE RESIDUOS </w:t>
      </w:r>
    </w:p>
    <w:p w:rsidR="00A85DB5" w:rsidRPr="0061630C" w:rsidRDefault="00174CC8" w:rsidP="0061630C">
      <w:pPr>
        <w:shd w:val="clear" w:color="auto" w:fill="FFFFFF" w:themeFill="background1"/>
        <w:spacing w:line="360" w:lineRule="auto"/>
        <w:rPr>
          <w:rFonts w:ascii="Tahoma" w:hAnsi="Tahoma" w:cs="Tahoma"/>
          <w:b/>
        </w:rPr>
      </w:pPr>
      <w:r w:rsidRPr="0061630C">
        <w:rPr>
          <w:rFonts w:ascii="Tahoma" w:hAnsi="Tahoma" w:cs="Tahoma"/>
          <w:b/>
        </w:rPr>
        <w:t>Visto</w:t>
      </w:r>
      <w:r w:rsidR="00A85DB5" w:rsidRPr="0061630C">
        <w:rPr>
          <w:rFonts w:ascii="Tahoma" w:hAnsi="Tahoma" w:cs="Tahoma"/>
          <w:b/>
        </w:rPr>
        <w:t>:</w:t>
      </w:r>
    </w:p>
    <w:p w:rsidR="00262394" w:rsidRPr="008D6E37" w:rsidRDefault="00797292" w:rsidP="0061630C">
      <w:pPr>
        <w:spacing w:line="360" w:lineRule="auto"/>
        <w:ind w:firstLine="708"/>
        <w:jc w:val="both"/>
        <w:rPr>
          <w:rFonts w:ascii="Tahoma" w:hAnsi="Tahoma" w:cs="Tahoma"/>
          <w:color w:val="000000" w:themeColor="text1"/>
        </w:rPr>
      </w:pPr>
      <w:r w:rsidRPr="0061630C">
        <w:rPr>
          <w:rFonts w:ascii="Tahoma" w:hAnsi="Tahoma" w:cs="Tahoma"/>
        </w:rPr>
        <w:tab/>
      </w:r>
      <w:r w:rsidR="003E11B0" w:rsidRPr="008D6E37">
        <w:rPr>
          <w:rFonts w:ascii="Tahoma" w:hAnsi="Tahoma" w:cs="Tahoma"/>
          <w:color w:val="000000" w:themeColor="text1"/>
        </w:rPr>
        <w:t>La</w:t>
      </w:r>
      <w:r w:rsidR="00262394" w:rsidRPr="008D6E37">
        <w:rPr>
          <w:rFonts w:ascii="Tahoma" w:hAnsi="Tahoma" w:cs="Tahoma"/>
          <w:color w:val="000000" w:themeColor="text1"/>
        </w:rPr>
        <w:t xml:space="preserve"> trascendencia e impacto que tendrá para los vecinos de del distrito de </w:t>
      </w:r>
      <w:proofErr w:type="spellStart"/>
      <w:r w:rsidR="00262394" w:rsidRPr="008D6E37">
        <w:rPr>
          <w:rFonts w:ascii="Tahoma" w:hAnsi="Tahoma" w:cs="Tahoma"/>
          <w:color w:val="000000" w:themeColor="text1"/>
        </w:rPr>
        <w:t>Chascomùs</w:t>
      </w:r>
      <w:proofErr w:type="spellEnd"/>
      <w:r w:rsidR="00262394" w:rsidRPr="008D6E37">
        <w:rPr>
          <w:rFonts w:ascii="Tahoma" w:hAnsi="Tahoma" w:cs="Tahoma"/>
          <w:color w:val="000000" w:themeColor="text1"/>
        </w:rPr>
        <w:t xml:space="preserve"> la instalación</w:t>
      </w:r>
      <w:r w:rsidR="00B24466" w:rsidRPr="008D6E37">
        <w:rPr>
          <w:rFonts w:ascii="Tahoma" w:hAnsi="Tahoma" w:cs="Tahoma"/>
          <w:color w:val="000000" w:themeColor="text1"/>
        </w:rPr>
        <w:t xml:space="preserve"> de un sistema regional de tratamientos de residuos</w:t>
      </w:r>
      <w:r w:rsidR="00341935">
        <w:rPr>
          <w:rFonts w:ascii="Tahoma" w:hAnsi="Tahoma" w:cs="Tahoma"/>
          <w:color w:val="000000" w:themeColor="text1"/>
        </w:rPr>
        <w:t>;</w:t>
      </w:r>
    </w:p>
    <w:p w:rsidR="00262394" w:rsidRPr="008D6E37" w:rsidRDefault="00262394" w:rsidP="0061630C">
      <w:pPr>
        <w:spacing w:line="360" w:lineRule="auto"/>
        <w:ind w:firstLine="708"/>
        <w:jc w:val="both"/>
        <w:rPr>
          <w:rFonts w:ascii="Tahoma" w:hAnsi="Tahoma" w:cs="Tahoma"/>
          <w:color w:val="000000" w:themeColor="text1"/>
        </w:rPr>
      </w:pPr>
    </w:p>
    <w:p w:rsidR="003E11B0" w:rsidRPr="008D6E37" w:rsidRDefault="003E11B0" w:rsidP="0061630C">
      <w:pPr>
        <w:spacing w:line="360" w:lineRule="auto"/>
        <w:rPr>
          <w:rFonts w:ascii="Tahoma" w:hAnsi="Tahoma" w:cs="Tahoma"/>
          <w:color w:val="000000" w:themeColor="text1"/>
        </w:rPr>
      </w:pPr>
    </w:p>
    <w:p w:rsidR="00797292" w:rsidRPr="008D6E37" w:rsidRDefault="00797292" w:rsidP="0061630C">
      <w:pPr>
        <w:spacing w:line="360" w:lineRule="auto"/>
        <w:rPr>
          <w:rFonts w:ascii="Tahoma" w:hAnsi="Tahoma" w:cs="Tahoma"/>
          <w:b/>
          <w:color w:val="000000" w:themeColor="text1"/>
        </w:rPr>
      </w:pPr>
      <w:r w:rsidRPr="008D6E37">
        <w:rPr>
          <w:rFonts w:ascii="Tahoma" w:hAnsi="Tahoma" w:cs="Tahoma"/>
          <w:b/>
          <w:color w:val="000000" w:themeColor="text1"/>
        </w:rPr>
        <w:t xml:space="preserve">Considerando: </w:t>
      </w:r>
    </w:p>
    <w:p w:rsidR="00091A90" w:rsidRPr="008D6E37" w:rsidRDefault="00091A90" w:rsidP="0061630C">
      <w:pPr>
        <w:spacing w:line="360" w:lineRule="auto"/>
        <w:jc w:val="both"/>
        <w:rPr>
          <w:rFonts w:ascii="Tahoma" w:hAnsi="Tahoma" w:cs="Tahoma"/>
          <w:b/>
          <w:color w:val="000000" w:themeColor="text1"/>
        </w:rPr>
      </w:pPr>
    </w:p>
    <w:p w:rsidR="00231C3F" w:rsidRPr="008D6E37" w:rsidRDefault="003E11B0" w:rsidP="00316DB5">
      <w:pPr>
        <w:spacing w:line="360" w:lineRule="auto"/>
        <w:ind w:firstLine="708"/>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shd w:val="clear" w:color="auto" w:fill="FFFFFF"/>
          <w:lang w:val="es-AR" w:eastAsia="en-US"/>
        </w:rPr>
        <w:t>Que en nuestra constitución</w:t>
      </w:r>
      <w:r w:rsidR="00262394" w:rsidRPr="008D6E37">
        <w:rPr>
          <w:rFonts w:ascii="Tahoma" w:eastAsiaTheme="minorHAnsi" w:hAnsi="Tahoma" w:cs="Tahoma"/>
          <w:color w:val="000000" w:themeColor="text1"/>
          <w:shd w:val="clear" w:color="auto" w:fill="FFFFFF"/>
          <w:lang w:val="es-AR" w:eastAsia="en-US"/>
        </w:rPr>
        <w:t xml:space="preserve"> nacional </w:t>
      </w:r>
      <w:r w:rsidRPr="008D6E37">
        <w:rPr>
          <w:rFonts w:ascii="Tahoma" w:eastAsiaTheme="minorHAnsi" w:hAnsi="Tahoma" w:cs="Tahoma"/>
          <w:color w:val="000000" w:themeColor="text1"/>
          <w:shd w:val="clear" w:color="auto" w:fill="FFFFFF"/>
          <w:lang w:val="es-AR" w:eastAsia="en-US"/>
        </w:rPr>
        <w:t xml:space="preserve">existe la consagración de formas </w:t>
      </w:r>
      <w:proofErr w:type="spellStart"/>
      <w:r w:rsidRPr="008D6E37">
        <w:rPr>
          <w:rFonts w:ascii="Tahoma" w:eastAsiaTheme="minorHAnsi" w:hAnsi="Tahoma" w:cs="Tahoma"/>
          <w:color w:val="000000" w:themeColor="text1"/>
          <w:shd w:val="clear" w:color="auto" w:fill="FFFFFF"/>
          <w:lang w:val="es-AR" w:eastAsia="en-US"/>
        </w:rPr>
        <w:t>semi</w:t>
      </w:r>
      <w:r w:rsidR="00262394" w:rsidRPr="008D6E37">
        <w:rPr>
          <w:rFonts w:ascii="Tahoma" w:eastAsiaTheme="minorHAnsi" w:hAnsi="Tahoma" w:cs="Tahoma"/>
          <w:color w:val="000000" w:themeColor="text1"/>
          <w:shd w:val="clear" w:color="auto" w:fill="FFFFFF"/>
          <w:lang w:val="es-AR" w:eastAsia="en-US"/>
        </w:rPr>
        <w:t>directas</w:t>
      </w:r>
      <w:proofErr w:type="spellEnd"/>
      <w:r w:rsidR="00262394" w:rsidRPr="008D6E37">
        <w:rPr>
          <w:rFonts w:ascii="Tahoma" w:eastAsiaTheme="minorHAnsi" w:hAnsi="Tahoma" w:cs="Tahoma"/>
          <w:color w:val="000000" w:themeColor="text1"/>
          <w:shd w:val="clear" w:color="auto" w:fill="FFFFFF"/>
          <w:lang w:val="es-AR" w:eastAsia="en-US"/>
        </w:rPr>
        <w:t xml:space="preserve"> de democracia artículo 40</w:t>
      </w:r>
      <w:r w:rsidR="00341935">
        <w:rPr>
          <w:rFonts w:ascii="Tahoma" w:eastAsiaTheme="minorHAnsi" w:hAnsi="Tahoma" w:cs="Tahoma"/>
          <w:color w:val="000000" w:themeColor="text1"/>
          <w:shd w:val="clear" w:color="auto" w:fill="FFFFFF"/>
          <w:lang w:val="es-AR" w:eastAsia="en-US"/>
        </w:rPr>
        <w:t xml:space="preserve"> Constitución Nacional</w:t>
      </w:r>
      <w:r w:rsidR="00262394" w:rsidRPr="008D6E37">
        <w:rPr>
          <w:rFonts w:ascii="Tahoma" w:eastAsiaTheme="minorHAnsi" w:hAnsi="Tahoma" w:cs="Tahoma"/>
          <w:color w:val="000000" w:themeColor="text1"/>
          <w:shd w:val="clear" w:color="auto" w:fill="FFFFFF"/>
          <w:lang w:val="es-AR" w:eastAsia="en-US"/>
        </w:rPr>
        <w:t xml:space="preserve"> y </w:t>
      </w:r>
      <w:r w:rsidR="00212034">
        <w:rPr>
          <w:rFonts w:ascii="Tahoma" w:eastAsiaTheme="minorHAnsi" w:hAnsi="Tahoma" w:cs="Tahoma"/>
          <w:color w:val="000000" w:themeColor="text1"/>
          <w:shd w:val="clear" w:color="auto" w:fill="FFFFFF"/>
          <w:lang w:val="es-AR" w:eastAsia="en-US"/>
        </w:rPr>
        <w:t>en el artículo 67 de la Constitución P</w:t>
      </w:r>
      <w:r w:rsidR="00262394" w:rsidRPr="008D6E37">
        <w:rPr>
          <w:rFonts w:ascii="Tahoma" w:eastAsiaTheme="minorHAnsi" w:hAnsi="Tahoma" w:cs="Tahoma"/>
          <w:color w:val="000000" w:themeColor="text1"/>
          <w:shd w:val="clear" w:color="auto" w:fill="FFFFFF"/>
          <w:lang w:val="es-AR" w:eastAsia="en-US"/>
        </w:rPr>
        <w:t>rovincial;</w:t>
      </w:r>
    </w:p>
    <w:p w:rsidR="00231C3F" w:rsidRPr="008D6E37" w:rsidRDefault="00231C3F" w:rsidP="00341935">
      <w:pPr>
        <w:spacing w:line="360" w:lineRule="auto"/>
        <w:jc w:val="both"/>
        <w:rPr>
          <w:rFonts w:ascii="Tahoma" w:eastAsiaTheme="minorHAnsi" w:hAnsi="Tahoma" w:cs="Tahoma"/>
          <w:color w:val="000000" w:themeColor="text1"/>
          <w:shd w:val="clear" w:color="auto" w:fill="FFFFFF"/>
          <w:lang w:val="es-AR" w:eastAsia="en-US"/>
        </w:rPr>
      </w:pPr>
    </w:p>
    <w:p w:rsidR="00231C3F" w:rsidRDefault="00231C3F" w:rsidP="00316DB5">
      <w:pPr>
        <w:spacing w:line="360" w:lineRule="auto"/>
        <w:ind w:firstLine="708"/>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shd w:val="clear" w:color="auto" w:fill="FFFFFF"/>
          <w:lang w:val="es-AR" w:eastAsia="en-US"/>
        </w:rPr>
        <w:t>Que así mismo en el artículo 41 de la C.N</w:t>
      </w:r>
      <w:r w:rsidR="0054016A" w:rsidRPr="008D6E37">
        <w:rPr>
          <w:rFonts w:ascii="Tahoma" w:eastAsiaTheme="minorHAnsi" w:hAnsi="Tahoma" w:cs="Tahoma"/>
          <w:color w:val="000000" w:themeColor="text1"/>
          <w:shd w:val="clear" w:color="auto" w:fill="FFFFFF"/>
          <w:lang w:val="es-AR" w:eastAsia="en-US"/>
        </w:rPr>
        <w:t xml:space="preserve"> se expresa sobre el</w:t>
      </w:r>
      <w:r w:rsidRPr="008D6E37">
        <w:rPr>
          <w:rFonts w:ascii="Tahoma" w:eastAsiaTheme="minorHAnsi" w:hAnsi="Tahoma" w:cs="Tahoma"/>
          <w:color w:val="000000" w:themeColor="text1"/>
          <w:shd w:val="clear" w:color="auto" w:fill="FFFFFF"/>
          <w:lang w:val="es-AR" w:eastAsia="en-US"/>
        </w:rPr>
        <w:t xml:space="preserve"> derecho a un ambiente equilibrado, y en  el segundo párrafo sobre el derecho a la información, delegando en la Nación los presupuestos mínimos de protección;</w:t>
      </w:r>
    </w:p>
    <w:p w:rsidR="003C3362" w:rsidRPr="008D6E37" w:rsidRDefault="003C3362" w:rsidP="003C3362">
      <w:pPr>
        <w:spacing w:line="360" w:lineRule="auto"/>
        <w:ind w:firstLine="708"/>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shd w:val="clear" w:color="auto" w:fill="FFFFFF"/>
          <w:lang w:val="es-AR" w:eastAsia="en-US"/>
        </w:rPr>
        <w:lastRenderedPageBreak/>
        <w:t xml:space="preserve">Que la Participación Ciudadana tiende a incrementar su rol en la </w:t>
      </w:r>
      <w:proofErr w:type="spellStart"/>
      <w:r w:rsidRPr="008D6E37">
        <w:rPr>
          <w:rFonts w:ascii="Tahoma" w:eastAsiaTheme="minorHAnsi" w:hAnsi="Tahoma" w:cs="Tahoma"/>
          <w:color w:val="000000" w:themeColor="text1"/>
          <w:shd w:val="clear" w:color="auto" w:fill="FFFFFF"/>
          <w:lang w:val="es-AR" w:eastAsia="en-US"/>
        </w:rPr>
        <w:t>estructurainstitucional</w:t>
      </w:r>
      <w:proofErr w:type="spellEnd"/>
      <w:r w:rsidRPr="008D6E37">
        <w:rPr>
          <w:rFonts w:ascii="Tahoma" w:eastAsiaTheme="minorHAnsi" w:hAnsi="Tahoma" w:cs="Tahoma"/>
          <w:color w:val="000000" w:themeColor="text1"/>
          <w:shd w:val="clear" w:color="auto" w:fill="FFFFFF"/>
          <w:lang w:val="es-AR" w:eastAsia="en-US"/>
        </w:rPr>
        <w:t xml:space="preserve"> de las normas más avanzadas del país;</w:t>
      </w:r>
      <w:r w:rsidRPr="008D6E37">
        <w:rPr>
          <w:rFonts w:ascii="Tahoma" w:eastAsiaTheme="minorHAnsi" w:hAnsi="Tahoma" w:cs="Tahoma"/>
          <w:color w:val="000000" w:themeColor="text1"/>
          <w:lang w:val="es-AR" w:eastAsia="en-US"/>
        </w:rPr>
        <w:br/>
      </w:r>
      <w:r w:rsidRPr="008D6E37">
        <w:rPr>
          <w:rFonts w:ascii="Tahoma" w:eastAsiaTheme="minorHAnsi" w:hAnsi="Tahoma" w:cs="Tahoma"/>
          <w:color w:val="000000" w:themeColor="text1"/>
          <w:lang w:val="es-AR" w:eastAsia="en-US"/>
        </w:rPr>
        <w:br/>
      </w:r>
      <w:r w:rsidRPr="008D6E37">
        <w:rPr>
          <w:rFonts w:ascii="Tahoma" w:eastAsiaTheme="minorHAnsi" w:hAnsi="Tahoma" w:cs="Tahoma"/>
          <w:color w:val="000000" w:themeColor="text1"/>
          <w:shd w:val="clear" w:color="auto" w:fill="FFFFFF"/>
          <w:lang w:val="es-AR" w:eastAsia="en-US"/>
        </w:rPr>
        <w:tab/>
        <w:t xml:space="preserve">Que el espíritu fundamental de la democracia </w:t>
      </w:r>
      <w:proofErr w:type="spellStart"/>
      <w:r w:rsidRPr="008D6E37">
        <w:rPr>
          <w:rFonts w:ascii="Tahoma" w:eastAsiaTheme="minorHAnsi" w:hAnsi="Tahoma" w:cs="Tahoma"/>
          <w:color w:val="000000" w:themeColor="text1"/>
          <w:shd w:val="clear" w:color="auto" w:fill="FFFFFF"/>
          <w:lang w:val="es-AR" w:eastAsia="en-US"/>
        </w:rPr>
        <w:t>semidierecta</w:t>
      </w:r>
      <w:proofErr w:type="spellEnd"/>
      <w:r w:rsidRPr="008D6E37">
        <w:rPr>
          <w:rFonts w:ascii="Tahoma" w:eastAsiaTheme="minorHAnsi" w:hAnsi="Tahoma" w:cs="Tahoma"/>
          <w:color w:val="000000" w:themeColor="text1"/>
          <w:shd w:val="clear" w:color="auto" w:fill="FFFFFF"/>
          <w:lang w:val="es-AR" w:eastAsia="en-US"/>
        </w:rPr>
        <w:t xml:space="preserve"> responde </w:t>
      </w:r>
      <w:proofErr w:type="spellStart"/>
      <w:r w:rsidRPr="008D6E37">
        <w:rPr>
          <w:rFonts w:ascii="Tahoma" w:eastAsiaTheme="minorHAnsi" w:hAnsi="Tahoma" w:cs="Tahoma"/>
          <w:color w:val="000000" w:themeColor="text1"/>
          <w:shd w:val="clear" w:color="auto" w:fill="FFFFFF"/>
          <w:lang w:val="es-AR" w:eastAsia="en-US"/>
        </w:rPr>
        <w:t>arequerimientos</w:t>
      </w:r>
      <w:proofErr w:type="spellEnd"/>
      <w:r w:rsidRPr="008D6E37">
        <w:rPr>
          <w:rFonts w:ascii="Tahoma" w:eastAsiaTheme="minorHAnsi" w:hAnsi="Tahoma" w:cs="Tahoma"/>
          <w:color w:val="000000" w:themeColor="text1"/>
          <w:shd w:val="clear" w:color="auto" w:fill="FFFFFF"/>
          <w:lang w:val="es-AR" w:eastAsia="en-US"/>
        </w:rPr>
        <w:t xml:space="preserve"> de mayor Participación Ciudadana en la conducción </w:t>
      </w:r>
      <w:proofErr w:type="spellStart"/>
      <w:r w:rsidRPr="008D6E37">
        <w:rPr>
          <w:rFonts w:ascii="Tahoma" w:eastAsiaTheme="minorHAnsi" w:hAnsi="Tahoma" w:cs="Tahoma"/>
          <w:color w:val="000000" w:themeColor="text1"/>
          <w:shd w:val="clear" w:color="auto" w:fill="FFFFFF"/>
          <w:lang w:val="es-AR" w:eastAsia="en-US"/>
        </w:rPr>
        <w:t>detodo</w:t>
      </w:r>
      <w:proofErr w:type="spellEnd"/>
      <w:r w:rsidRPr="008D6E37">
        <w:rPr>
          <w:rFonts w:ascii="Tahoma" w:eastAsiaTheme="minorHAnsi" w:hAnsi="Tahoma" w:cs="Tahoma"/>
          <w:color w:val="000000" w:themeColor="text1"/>
          <w:shd w:val="clear" w:color="auto" w:fill="FFFFFF"/>
          <w:lang w:val="es-AR" w:eastAsia="en-US"/>
        </w:rPr>
        <w:t xml:space="preserve"> lo que es objeto, materia o interés público, que no </w:t>
      </w:r>
      <w:proofErr w:type="spellStart"/>
      <w:r w:rsidRPr="008D6E37">
        <w:rPr>
          <w:rFonts w:ascii="Tahoma" w:eastAsiaTheme="minorHAnsi" w:hAnsi="Tahoma" w:cs="Tahoma"/>
          <w:color w:val="000000" w:themeColor="text1"/>
          <w:shd w:val="clear" w:color="auto" w:fill="FFFFFF"/>
          <w:lang w:val="es-AR" w:eastAsia="en-US"/>
        </w:rPr>
        <w:t>encuentrasatisfacción</w:t>
      </w:r>
      <w:proofErr w:type="spellEnd"/>
      <w:r w:rsidRPr="008D6E37">
        <w:rPr>
          <w:rFonts w:ascii="Tahoma" w:eastAsiaTheme="minorHAnsi" w:hAnsi="Tahoma" w:cs="Tahoma"/>
          <w:color w:val="000000" w:themeColor="text1"/>
          <w:shd w:val="clear" w:color="auto" w:fill="FFFFFF"/>
          <w:lang w:val="es-AR" w:eastAsia="en-US"/>
        </w:rPr>
        <w:t xml:space="preserve"> y excede el solo acto del sufragio; </w:t>
      </w:r>
      <w:r w:rsidRPr="008D6E37">
        <w:rPr>
          <w:rFonts w:ascii="Tahoma" w:eastAsiaTheme="minorHAnsi" w:hAnsi="Tahoma" w:cs="Tahoma"/>
          <w:color w:val="000000" w:themeColor="text1"/>
          <w:lang w:val="es-AR" w:eastAsia="en-US"/>
        </w:rPr>
        <w:br/>
      </w:r>
      <w:r w:rsidRPr="008D6E37">
        <w:rPr>
          <w:rFonts w:ascii="Tahoma" w:eastAsiaTheme="minorHAnsi" w:hAnsi="Tahoma" w:cs="Tahoma"/>
          <w:color w:val="000000" w:themeColor="text1"/>
          <w:lang w:val="es-AR" w:eastAsia="en-US"/>
        </w:rPr>
        <w:br/>
      </w:r>
      <w:r w:rsidRPr="008D6E37">
        <w:rPr>
          <w:rFonts w:ascii="Tahoma" w:eastAsiaTheme="minorHAnsi" w:hAnsi="Tahoma" w:cs="Tahoma"/>
          <w:color w:val="000000" w:themeColor="text1"/>
          <w:shd w:val="clear" w:color="auto" w:fill="FFFFFF"/>
          <w:lang w:val="es-AR" w:eastAsia="en-US"/>
        </w:rPr>
        <w:tab/>
        <w:t xml:space="preserve">Que el paso de la democracia política a la democracia social, a </w:t>
      </w:r>
      <w:proofErr w:type="spellStart"/>
      <w:r w:rsidRPr="008D6E37">
        <w:rPr>
          <w:rFonts w:ascii="Tahoma" w:eastAsiaTheme="minorHAnsi" w:hAnsi="Tahoma" w:cs="Tahoma"/>
          <w:color w:val="000000" w:themeColor="text1"/>
          <w:shd w:val="clear" w:color="auto" w:fill="FFFFFF"/>
          <w:lang w:val="es-AR" w:eastAsia="en-US"/>
        </w:rPr>
        <w:t>travésde</w:t>
      </w:r>
      <w:proofErr w:type="spellEnd"/>
      <w:r w:rsidRPr="008D6E37">
        <w:rPr>
          <w:rFonts w:ascii="Tahoma" w:eastAsiaTheme="minorHAnsi" w:hAnsi="Tahoma" w:cs="Tahoma"/>
          <w:color w:val="000000" w:themeColor="text1"/>
          <w:shd w:val="clear" w:color="auto" w:fill="FFFFFF"/>
          <w:lang w:val="es-AR" w:eastAsia="en-US"/>
        </w:rPr>
        <w:t xml:space="preserve"> la importancia que se asigna a la opinión pública o por </w:t>
      </w:r>
      <w:proofErr w:type="spellStart"/>
      <w:r w:rsidRPr="008D6E37">
        <w:rPr>
          <w:rFonts w:ascii="Tahoma" w:eastAsiaTheme="minorHAnsi" w:hAnsi="Tahoma" w:cs="Tahoma"/>
          <w:color w:val="000000" w:themeColor="text1"/>
          <w:shd w:val="clear" w:color="auto" w:fill="FFFFFF"/>
          <w:lang w:val="es-AR" w:eastAsia="en-US"/>
        </w:rPr>
        <w:t>mecanismospromotores</w:t>
      </w:r>
      <w:proofErr w:type="spellEnd"/>
      <w:r w:rsidRPr="008D6E37">
        <w:rPr>
          <w:rFonts w:ascii="Tahoma" w:eastAsiaTheme="minorHAnsi" w:hAnsi="Tahoma" w:cs="Tahoma"/>
          <w:color w:val="000000" w:themeColor="text1"/>
          <w:shd w:val="clear" w:color="auto" w:fill="FFFFFF"/>
          <w:lang w:val="es-AR" w:eastAsia="en-US"/>
        </w:rPr>
        <w:t xml:space="preserve"> de una mayor participación popular, aleja el riesgo de </w:t>
      </w:r>
      <w:proofErr w:type="spellStart"/>
      <w:r w:rsidRPr="008D6E37">
        <w:rPr>
          <w:rFonts w:ascii="Tahoma" w:eastAsiaTheme="minorHAnsi" w:hAnsi="Tahoma" w:cs="Tahoma"/>
          <w:color w:val="000000" w:themeColor="text1"/>
          <w:shd w:val="clear" w:color="auto" w:fill="FFFFFF"/>
          <w:lang w:val="es-AR" w:eastAsia="en-US"/>
        </w:rPr>
        <w:t>quela</w:t>
      </w:r>
      <w:proofErr w:type="spellEnd"/>
      <w:r w:rsidRPr="008D6E37">
        <w:rPr>
          <w:rFonts w:ascii="Tahoma" w:eastAsiaTheme="minorHAnsi" w:hAnsi="Tahoma" w:cs="Tahoma"/>
          <w:color w:val="000000" w:themeColor="text1"/>
          <w:shd w:val="clear" w:color="auto" w:fill="FFFFFF"/>
          <w:lang w:val="es-AR" w:eastAsia="en-US"/>
        </w:rPr>
        <w:t xml:space="preserve"> clase política se conviertan en una suerte de </w:t>
      </w:r>
      <w:proofErr w:type="spellStart"/>
      <w:r w:rsidRPr="008D6E37">
        <w:rPr>
          <w:rFonts w:ascii="Tahoma" w:eastAsiaTheme="minorHAnsi" w:hAnsi="Tahoma" w:cs="Tahoma"/>
          <w:color w:val="000000" w:themeColor="text1"/>
          <w:shd w:val="clear" w:color="auto" w:fill="FFFFFF"/>
          <w:lang w:val="es-AR" w:eastAsia="en-US"/>
        </w:rPr>
        <w:t>edilesencerradas</w:t>
      </w:r>
      <w:proofErr w:type="spellEnd"/>
      <w:r w:rsidRPr="008D6E37">
        <w:rPr>
          <w:rFonts w:ascii="Tahoma" w:eastAsiaTheme="minorHAnsi" w:hAnsi="Tahoma" w:cs="Tahoma"/>
          <w:color w:val="000000" w:themeColor="text1"/>
          <w:shd w:val="clear" w:color="auto" w:fill="FFFFFF"/>
          <w:lang w:val="es-AR" w:eastAsia="en-US"/>
        </w:rPr>
        <w:t xml:space="preserve"> en sí mismas; </w:t>
      </w:r>
    </w:p>
    <w:p w:rsidR="003C3362" w:rsidRPr="008D6E37" w:rsidRDefault="003C3362" w:rsidP="003C3362">
      <w:pPr>
        <w:spacing w:line="360" w:lineRule="auto"/>
        <w:ind w:firstLine="708"/>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lang w:val="es-AR" w:eastAsia="en-US"/>
        </w:rPr>
        <w:br/>
      </w:r>
      <w:r w:rsidRPr="008D6E37">
        <w:rPr>
          <w:rFonts w:ascii="Tahoma" w:eastAsiaTheme="minorHAnsi" w:hAnsi="Tahoma" w:cs="Tahoma"/>
          <w:color w:val="000000" w:themeColor="text1"/>
          <w:shd w:val="clear" w:color="auto" w:fill="FFFFFF"/>
          <w:lang w:val="es-AR" w:eastAsia="en-US"/>
        </w:rPr>
        <w:tab/>
        <w:t xml:space="preserve">Que las formas participativas, en los sistemas políticos contemporáneos, </w:t>
      </w:r>
      <w:proofErr w:type="spellStart"/>
      <w:r w:rsidRPr="008D6E37">
        <w:rPr>
          <w:rFonts w:ascii="Tahoma" w:eastAsiaTheme="minorHAnsi" w:hAnsi="Tahoma" w:cs="Tahoma"/>
          <w:color w:val="000000" w:themeColor="text1"/>
          <w:shd w:val="clear" w:color="auto" w:fill="FFFFFF"/>
          <w:lang w:val="es-AR" w:eastAsia="en-US"/>
        </w:rPr>
        <w:t>sedesenvuelven</w:t>
      </w:r>
      <w:proofErr w:type="spellEnd"/>
      <w:r w:rsidRPr="008D6E37">
        <w:rPr>
          <w:rFonts w:ascii="Tahoma" w:eastAsiaTheme="minorHAnsi" w:hAnsi="Tahoma" w:cs="Tahoma"/>
          <w:color w:val="000000" w:themeColor="text1"/>
          <w:shd w:val="clear" w:color="auto" w:fill="FFFFFF"/>
          <w:lang w:val="es-AR" w:eastAsia="en-US"/>
        </w:rPr>
        <w:t xml:space="preserve"> en el marco y con las reglas de la </w:t>
      </w:r>
      <w:proofErr w:type="spellStart"/>
      <w:r w:rsidRPr="008D6E37">
        <w:rPr>
          <w:rFonts w:ascii="Tahoma" w:eastAsiaTheme="minorHAnsi" w:hAnsi="Tahoma" w:cs="Tahoma"/>
          <w:color w:val="000000" w:themeColor="text1"/>
          <w:shd w:val="clear" w:color="auto" w:fill="FFFFFF"/>
          <w:lang w:val="es-AR" w:eastAsia="en-US"/>
        </w:rPr>
        <w:t>democraciarepresentativa</w:t>
      </w:r>
      <w:proofErr w:type="spellEnd"/>
      <w:r w:rsidRPr="008D6E37">
        <w:rPr>
          <w:rFonts w:ascii="Tahoma" w:eastAsiaTheme="minorHAnsi" w:hAnsi="Tahoma" w:cs="Tahoma"/>
          <w:color w:val="000000" w:themeColor="text1"/>
          <w:shd w:val="clear" w:color="auto" w:fill="FFFFFF"/>
          <w:lang w:val="es-AR" w:eastAsia="en-US"/>
        </w:rPr>
        <w:t xml:space="preserve">; el establecimiento de nexos adecuados entre </w:t>
      </w:r>
      <w:proofErr w:type="spellStart"/>
      <w:r w:rsidRPr="008D6E37">
        <w:rPr>
          <w:rFonts w:ascii="Tahoma" w:eastAsiaTheme="minorHAnsi" w:hAnsi="Tahoma" w:cs="Tahoma"/>
          <w:color w:val="000000" w:themeColor="text1"/>
          <w:shd w:val="clear" w:color="auto" w:fill="FFFFFF"/>
          <w:lang w:val="es-AR" w:eastAsia="en-US"/>
        </w:rPr>
        <w:t>lasorganizaciones</w:t>
      </w:r>
      <w:proofErr w:type="spellEnd"/>
      <w:r w:rsidRPr="008D6E37">
        <w:rPr>
          <w:rFonts w:ascii="Tahoma" w:eastAsiaTheme="minorHAnsi" w:hAnsi="Tahoma" w:cs="Tahoma"/>
          <w:color w:val="000000" w:themeColor="text1"/>
          <w:shd w:val="clear" w:color="auto" w:fill="FFFFFF"/>
          <w:lang w:val="es-AR" w:eastAsia="en-US"/>
        </w:rPr>
        <w:t xml:space="preserve"> que expresan el pluralismo social y el aparato </w:t>
      </w:r>
      <w:proofErr w:type="spellStart"/>
      <w:r w:rsidRPr="008D6E37">
        <w:rPr>
          <w:rFonts w:ascii="Tahoma" w:eastAsiaTheme="minorHAnsi" w:hAnsi="Tahoma" w:cs="Tahoma"/>
          <w:color w:val="000000" w:themeColor="text1"/>
          <w:shd w:val="clear" w:color="auto" w:fill="FFFFFF"/>
          <w:lang w:val="es-AR" w:eastAsia="en-US"/>
        </w:rPr>
        <w:t>estatalcobra</w:t>
      </w:r>
      <w:proofErr w:type="spellEnd"/>
      <w:r w:rsidRPr="008D6E37">
        <w:rPr>
          <w:rFonts w:ascii="Tahoma" w:eastAsiaTheme="minorHAnsi" w:hAnsi="Tahoma" w:cs="Tahoma"/>
          <w:color w:val="000000" w:themeColor="text1"/>
          <w:shd w:val="clear" w:color="auto" w:fill="FFFFFF"/>
          <w:lang w:val="es-AR" w:eastAsia="en-US"/>
        </w:rPr>
        <w:t xml:space="preserve"> cada día mayor importancia para la sustentabilidad democrática delos gobiernos, de ahí que la aplicación de formas de </w:t>
      </w:r>
      <w:proofErr w:type="spellStart"/>
      <w:r w:rsidRPr="008D6E37">
        <w:rPr>
          <w:rFonts w:ascii="Tahoma" w:eastAsiaTheme="minorHAnsi" w:hAnsi="Tahoma" w:cs="Tahoma"/>
          <w:color w:val="000000" w:themeColor="text1"/>
          <w:shd w:val="clear" w:color="auto" w:fill="FFFFFF"/>
          <w:lang w:val="es-AR" w:eastAsia="en-US"/>
        </w:rPr>
        <w:t>participaciónciudadana</w:t>
      </w:r>
      <w:proofErr w:type="spellEnd"/>
      <w:r w:rsidRPr="008D6E37">
        <w:rPr>
          <w:rFonts w:ascii="Tahoma" w:eastAsiaTheme="minorHAnsi" w:hAnsi="Tahoma" w:cs="Tahoma"/>
          <w:color w:val="000000" w:themeColor="text1"/>
          <w:shd w:val="clear" w:color="auto" w:fill="FFFFFF"/>
          <w:lang w:val="es-AR" w:eastAsia="en-US"/>
        </w:rPr>
        <w:t xml:space="preserve"> sea funcional y armónica a los principios democráticos," a mayor participación mayor vigencia democrática, mayor legitimidad, mayor consenso y mayor institucionalidad";</w:t>
      </w:r>
    </w:p>
    <w:p w:rsidR="003A198C" w:rsidRPr="008D6E37" w:rsidRDefault="0061630C" w:rsidP="00316DB5">
      <w:pPr>
        <w:pStyle w:val="NormalWeb"/>
        <w:shd w:val="clear" w:color="auto" w:fill="FFFFFF"/>
        <w:spacing w:before="0" w:beforeAutospacing="0" w:after="360" w:afterAutospacing="0" w:line="360" w:lineRule="auto"/>
        <w:jc w:val="both"/>
        <w:rPr>
          <w:rFonts w:ascii="Arial" w:eastAsia="Times New Roman" w:hAnsi="Arial" w:cs="Arial"/>
          <w:color w:val="000000" w:themeColor="text1"/>
          <w:sz w:val="24"/>
          <w:szCs w:val="24"/>
          <w:lang w:val="es-ES" w:eastAsia="en-US"/>
        </w:rPr>
      </w:pPr>
      <w:r w:rsidRPr="008D6E37">
        <w:rPr>
          <w:rFonts w:ascii="Tahoma" w:eastAsiaTheme="minorHAnsi" w:hAnsi="Tahoma" w:cs="Tahoma"/>
          <w:color w:val="000000" w:themeColor="text1"/>
          <w:sz w:val="24"/>
          <w:szCs w:val="24"/>
          <w:shd w:val="clear" w:color="auto" w:fill="FFFFFF"/>
          <w:lang w:val="es-AR" w:eastAsia="en-US"/>
        </w:rPr>
        <w:t xml:space="preserve">         Que dicha consideración se </w:t>
      </w:r>
      <w:proofErr w:type="spellStart"/>
      <w:r w:rsidRPr="008D6E37">
        <w:rPr>
          <w:rFonts w:ascii="Tahoma" w:eastAsiaTheme="minorHAnsi" w:hAnsi="Tahoma" w:cs="Tahoma"/>
          <w:color w:val="000000" w:themeColor="text1"/>
          <w:sz w:val="24"/>
          <w:szCs w:val="24"/>
          <w:shd w:val="clear" w:color="auto" w:fill="FFFFFF"/>
          <w:lang w:val="es-AR" w:eastAsia="en-US"/>
        </w:rPr>
        <w:t>tomo</w:t>
      </w:r>
      <w:proofErr w:type="spellEnd"/>
      <w:r w:rsidRPr="008D6E37">
        <w:rPr>
          <w:rFonts w:ascii="Tahoma" w:eastAsiaTheme="minorHAnsi" w:hAnsi="Tahoma" w:cs="Tahoma"/>
          <w:color w:val="000000" w:themeColor="text1"/>
          <w:sz w:val="24"/>
          <w:szCs w:val="24"/>
          <w:shd w:val="clear" w:color="auto" w:fill="FFFFFF"/>
          <w:lang w:val="es-AR" w:eastAsia="en-US"/>
        </w:rPr>
        <w:t xml:space="preserve"> en la </w:t>
      </w:r>
      <w:r w:rsidRPr="008D6E37">
        <w:rPr>
          <w:rFonts w:ascii="Arial" w:hAnsi="Arial" w:cs="Arial"/>
          <w:color w:val="000000" w:themeColor="text1"/>
          <w:sz w:val="24"/>
          <w:szCs w:val="24"/>
          <w:shd w:val="clear" w:color="auto" w:fill="FFFFFF"/>
        </w:rPr>
        <w:t xml:space="preserve"> Provincia de  Tucumán en  la “XII Conferencia Nacional Abogados”  del año 1995, que se realizó en la Ciudad de San Miguel de Tucumán, donde se buscaba la federalización de determinados derechos, en ese sentido </w:t>
      </w:r>
      <w:r w:rsidRPr="008D6E37">
        <w:rPr>
          <w:rFonts w:ascii="Arial" w:eastAsia="Times New Roman" w:hAnsi="Arial" w:cs="Arial"/>
          <w:color w:val="000000" w:themeColor="text1"/>
          <w:sz w:val="24"/>
          <w:szCs w:val="24"/>
          <w:lang w:val="es-ES" w:eastAsia="en-US"/>
        </w:rPr>
        <w:t xml:space="preserve">se </w:t>
      </w:r>
      <w:r w:rsidR="00341935" w:rsidRPr="008D6E37">
        <w:rPr>
          <w:rFonts w:ascii="Arial" w:eastAsia="Times New Roman" w:hAnsi="Arial" w:cs="Arial"/>
          <w:color w:val="000000" w:themeColor="text1"/>
          <w:sz w:val="24"/>
          <w:szCs w:val="24"/>
          <w:lang w:val="es-ES" w:eastAsia="en-US"/>
        </w:rPr>
        <w:t>determinó</w:t>
      </w:r>
      <w:r w:rsidRPr="008D6E37">
        <w:rPr>
          <w:rFonts w:ascii="Arial" w:eastAsia="Times New Roman" w:hAnsi="Arial" w:cs="Arial"/>
          <w:color w:val="000000" w:themeColor="text1"/>
          <w:sz w:val="24"/>
          <w:szCs w:val="24"/>
          <w:lang w:val="es-ES" w:eastAsia="en-US"/>
        </w:rPr>
        <w:t xml:space="preserve"> que se deberá respetar la posibilidad de las provincias de aumentar las exigencias de acuerdo a sus criterios y realidades locales.</w:t>
      </w:r>
    </w:p>
    <w:p w:rsidR="003A198C" w:rsidRPr="008D6E37" w:rsidRDefault="00341935" w:rsidP="00316DB5">
      <w:pPr>
        <w:pStyle w:val="NormalWeb"/>
        <w:shd w:val="clear" w:color="auto" w:fill="FFFFFF"/>
        <w:spacing w:before="0" w:beforeAutospacing="0" w:after="360" w:afterAutospacing="0" w:line="360" w:lineRule="auto"/>
        <w:jc w:val="both"/>
        <w:rPr>
          <w:rFonts w:ascii="Arial" w:hAnsi="Arial" w:cs="Arial"/>
          <w:color w:val="000000" w:themeColor="text1"/>
          <w:sz w:val="24"/>
          <w:szCs w:val="24"/>
          <w:lang w:val="es-ES" w:eastAsia="en-US"/>
        </w:rPr>
      </w:pPr>
      <w:r>
        <w:rPr>
          <w:rFonts w:ascii="Arial" w:hAnsi="Arial" w:cs="Arial"/>
          <w:color w:val="000000" w:themeColor="text1"/>
          <w:sz w:val="24"/>
          <w:szCs w:val="24"/>
          <w:lang w:val="es-ES" w:eastAsia="en-US"/>
        </w:rPr>
        <w:t xml:space="preserve">En la confederación Nacional de Abogados se estableció la </w:t>
      </w:r>
      <w:r w:rsidR="0061630C" w:rsidRPr="0061630C">
        <w:rPr>
          <w:rFonts w:ascii="Arial" w:hAnsi="Arial" w:cs="Arial"/>
          <w:color w:val="000000" w:themeColor="text1"/>
          <w:sz w:val="24"/>
          <w:szCs w:val="24"/>
          <w:lang w:val="es-ES" w:eastAsia="en-US"/>
        </w:rPr>
        <w:t>Ley de Contenidos Mínimos deberá examinar y legislar sobre los siguientes puntos</w:t>
      </w:r>
      <w:proofErr w:type="gramStart"/>
      <w:r w:rsidR="0061630C" w:rsidRPr="0061630C">
        <w:rPr>
          <w:rFonts w:ascii="Arial" w:hAnsi="Arial" w:cs="Arial"/>
          <w:color w:val="000000" w:themeColor="text1"/>
          <w:sz w:val="24"/>
          <w:szCs w:val="24"/>
          <w:lang w:val="es-ES" w:eastAsia="en-US"/>
        </w:rPr>
        <w:t>:1</w:t>
      </w:r>
      <w:proofErr w:type="gramEnd"/>
      <w:r w:rsidR="0061630C" w:rsidRPr="0061630C">
        <w:rPr>
          <w:rFonts w:ascii="Arial" w:hAnsi="Arial" w:cs="Arial"/>
          <w:color w:val="000000" w:themeColor="text1"/>
          <w:sz w:val="24"/>
          <w:szCs w:val="24"/>
          <w:lang w:val="es-ES" w:eastAsia="en-US"/>
        </w:rPr>
        <w:t xml:space="preserve">. Definir claramente el objeto de estudio y detallar en anexo un breve glosario sobre los términos utilizados.2. Que el Estado garantice los derechos de los habitantes y establezca los deberes de los mismos y de los órganos del Estado, de la forma más amplia posible. Establecer las responsabilidades del Estado.3. El diseño básico de una política </w:t>
      </w:r>
      <w:r w:rsidR="0061630C" w:rsidRPr="0061630C">
        <w:rPr>
          <w:rFonts w:ascii="Arial" w:hAnsi="Arial" w:cs="Arial"/>
          <w:color w:val="000000" w:themeColor="text1"/>
          <w:sz w:val="24"/>
          <w:szCs w:val="24"/>
          <w:lang w:val="es-ES" w:eastAsia="en-US"/>
        </w:rPr>
        <w:lastRenderedPageBreak/>
        <w:t>ambiental con especial énfasis en la prevención.4. Organismos y Procedimientos de fiscalización y control.5. Implementación del estudio y evaluación del impacto ambiental de todo emprendimiento económico de envergadura, publicitando eficazmente su resultado.6. Adoptar estándares mínimos de calidad ambientales, conforme las normas internacionales.7. Que la futura legislación garantice un amplio informe ambiental e irrestricta participación ciudadana.8. Promover la educación ambiental tanto en el aspecto formal como informal en todos los niveles educativos.9. Adoptar las pautas de legi</w:t>
      </w:r>
      <w:r w:rsidR="00212034">
        <w:rPr>
          <w:rFonts w:ascii="Arial" w:hAnsi="Arial" w:cs="Arial"/>
          <w:color w:val="000000" w:themeColor="text1"/>
          <w:sz w:val="24"/>
          <w:szCs w:val="24"/>
          <w:lang w:val="es-ES" w:eastAsia="en-US"/>
        </w:rPr>
        <w:t>timación activa contenidas en el</w:t>
      </w:r>
      <w:r w:rsidR="0061630C" w:rsidRPr="0061630C">
        <w:rPr>
          <w:rFonts w:ascii="Arial" w:hAnsi="Arial" w:cs="Arial"/>
          <w:color w:val="000000" w:themeColor="text1"/>
          <w:sz w:val="24"/>
          <w:szCs w:val="24"/>
          <w:lang w:val="es-ES" w:eastAsia="en-US"/>
        </w:rPr>
        <w:t xml:space="preserve"> dictamen y conclusiones de la subcomisión en el tema de interese difusos.10. Un tratamiento pormenorizado de los siguientes aspectos: agua, suelo, atmósfera, energía, flora, fauna.11. Daño ambiental.12. Responsabilidad por daños.</w:t>
      </w:r>
    </w:p>
    <w:p w:rsidR="003A198C" w:rsidRPr="008D6E37" w:rsidRDefault="003A198C" w:rsidP="00316DB5">
      <w:pPr>
        <w:pStyle w:val="NormalWeb"/>
        <w:shd w:val="clear" w:color="auto" w:fill="FFFFFF"/>
        <w:spacing w:before="0" w:beforeAutospacing="0" w:after="360" w:afterAutospacing="0" w:line="360" w:lineRule="auto"/>
        <w:jc w:val="both"/>
        <w:rPr>
          <w:rFonts w:ascii="Arial" w:hAnsi="Arial" w:cs="Arial"/>
          <w:color w:val="000000" w:themeColor="text1"/>
          <w:sz w:val="24"/>
          <w:szCs w:val="24"/>
          <w:lang w:val="es-ES" w:eastAsia="en-US"/>
        </w:rPr>
      </w:pPr>
      <w:r w:rsidRPr="008D6E37">
        <w:rPr>
          <w:rFonts w:ascii="Arial" w:hAnsi="Arial" w:cs="Arial"/>
          <w:color w:val="000000" w:themeColor="text1"/>
          <w:sz w:val="24"/>
          <w:szCs w:val="24"/>
          <w:lang w:val="es-ES" w:eastAsia="en-US"/>
        </w:rPr>
        <w:t xml:space="preserve">               Si bien esto ocurrió en el año 1995 recién en el año 2003 pudimos empezar a contar con las leyes básicas para el cuidado del medio ambiente;</w:t>
      </w:r>
    </w:p>
    <w:p w:rsidR="00231C3F" w:rsidRPr="008D6E37" w:rsidRDefault="00341935" w:rsidP="00316DB5">
      <w:pPr>
        <w:spacing w:line="360" w:lineRule="auto"/>
        <w:ind w:firstLine="708"/>
        <w:jc w:val="both"/>
        <w:rPr>
          <w:rFonts w:ascii="Tahoma" w:eastAsiaTheme="minorHAnsi" w:hAnsi="Tahoma" w:cs="Tahoma"/>
          <w:color w:val="000000" w:themeColor="text1"/>
          <w:shd w:val="clear" w:color="auto" w:fill="FFFFFF"/>
          <w:lang w:val="es-AR" w:eastAsia="en-US"/>
        </w:rPr>
      </w:pPr>
      <w:r>
        <w:rPr>
          <w:rFonts w:ascii="Tahoma" w:eastAsiaTheme="minorHAnsi" w:hAnsi="Tahoma" w:cs="Tahoma"/>
          <w:color w:val="000000" w:themeColor="text1"/>
          <w:shd w:val="clear" w:color="auto" w:fill="FFFFFF"/>
          <w:lang w:val="es-AR" w:eastAsia="en-US"/>
        </w:rPr>
        <w:t xml:space="preserve">Que en el orden nacional y en este sentido se sanciono  </w:t>
      </w:r>
      <w:r w:rsidR="00231C3F" w:rsidRPr="008D6E37">
        <w:rPr>
          <w:rFonts w:ascii="Tahoma" w:eastAsiaTheme="minorHAnsi" w:hAnsi="Tahoma" w:cs="Tahoma"/>
          <w:color w:val="000000" w:themeColor="text1"/>
          <w:shd w:val="clear" w:color="auto" w:fill="FFFFFF"/>
          <w:lang w:val="es-AR" w:eastAsia="en-US"/>
        </w:rPr>
        <w:t xml:space="preserve"> con la ley 25.675</w:t>
      </w:r>
      <w:r w:rsidR="003A198C" w:rsidRPr="008D6E37">
        <w:rPr>
          <w:rFonts w:ascii="Tahoma" w:eastAsiaTheme="minorHAnsi" w:hAnsi="Tahoma" w:cs="Tahoma"/>
          <w:color w:val="000000" w:themeColor="text1"/>
          <w:shd w:val="clear" w:color="auto" w:fill="FFFFFF"/>
          <w:lang w:val="es-AR" w:eastAsia="en-US"/>
        </w:rPr>
        <w:t xml:space="preserve"> “</w:t>
      </w:r>
      <w:r w:rsidR="003A198C" w:rsidRPr="008D6E37">
        <w:rPr>
          <w:rFonts w:ascii="Arial" w:hAnsi="Arial" w:cs="Arial"/>
          <w:color w:val="000000" w:themeColor="text1"/>
          <w:sz w:val="21"/>
          <w:szCs w:val="21"/>
          <w:shd w:val="clear" w:color="auto" w:fill="FFFFFF"/>
        </w:rPr>
        <w:t>LEY GENERAL DEL AMBIENTE”</w:t>
      </w:r>
      <w:r w:rsidR="00231C3F" w:rsidRPr="008D6E37">
        <w:rPr>
          <w:rFonts w:ascii="Tahoma" w:eastAsiaTheme="minorHAnsi" w:hAnsi="Tahoma" w:cs="Tahoma"/>
          <w:color w:val="000000" w:themeColor="text1"/>
          <w:shd w:val="clear" w:color="auto" w:fill="FFFFFF"/>
          <w:lang w:val="es-AR" w:eastAsia="en-US"/>
        </w:rPr>
        <w:t xml:space="preserve"> que en su artículo 19 establece que toda persona tiene derecho a ser consultada y a opinar en procedimientos administrativos que se relacionen con la preservación y protección del ambiente, que sean de incidencia general o particular, y de alcance general; </w:t>
      </w:r>
    </w:p>
    <w:p w:rsidR="00231C3F" w:rsidRPr="008D6E37" w:rsidRDefault="00231C3F" w:rsidP="00316DB5">
      <w:pPr>
        <w:spacing w:line="360" w:lineRule="auto"/>
        <w:ind w:firstLine="708"/>
        <w:jc w:val="both"/>
        <w:rPr>
          <w:rFonts w:ascii="Tahoma" w:eastAsiaTheme="minorHAnsi" w:hAnsi="Tahoma" w:cs="Tahoma"/>
          <w:color w:val="000000" w:themeColor="text1"/>
          <w:shd w:val="clear" w:color="auto" w:fill="FFFFFF"/>
          <w:lang w:val="es-AR" w:eastAsia="en-US"/>
        </w:rPr>
      </w:pPr>
    </w:p>
    <w:p w:rsidR="0041606F" w:rsidRPr="008D6E37" w:rsidRDefault="00231C3F" w:rsidP="00316DB5">
      <w:pPr>
        <w:spacing w:line="360" w:lineRule="auto"/>
        <w:ind w:firstLine="708"/>
        <w:jc w:val="both"/>
        <w:rPr>
          <w:rFonts w:ascii="Tahoma" w:eastAsiaTheme="minorHAnsi" w:hAnsi="Tahoma" w:cs="Tahoma"/>
          <w:color w:val="000000" w:themeColor="text1"/>
          <w:lang w:val="es-AR" w:eastAsia="en-US"/>
        </w:rPr>
      </w:pPr>
      <w:r w:rsidRPr="008D6E37">
        <w:rPr>
          <w:rFonts w:ascii="Tahoma" w:eastAsiaTheme="minorHAnsi" w:hAnsi="Tahoma" w:cs="Tahoma"/>
          <w:color w:val="000000" w:themeColor="text1"/>
          <w:shd w:val="clear" w:color="auto" w:fill="FFFFFF"/>
          <w:lang w:val="es-AR" w:eastAsia="en-US"/>
        </w:rPr>
        <w:t xml:space="preserve">Que en el artículo 20 fija una obligación sobre las autoridades de institucionalizar procedimientos de consulta o audiencias públicas; </w:t>
      </w:r>
      <w:r w:rsidR="003E11B0" w:rsidRPr="008D6E37">
        <w:rPr>
          <w:rFonts w:ascii="Tahoma" w:eastAsiaTheme="minorHAnsi" w:hAnsi="Tahoma" w:cs="Tahoma"/>
          <w:color w:val="000000" w:themeColor="text1"/>
          <w:lang w:val="es-AR" w:eastAsia="en-US"/>
        </w:rPr>
        <w:br/>
      </w:r>
    </w:p>
    <w:p w:rsidR="0041606F" w:rsidRPr="008D6E37" w:rsidRDefault="0041606F" w:rsidP="00316DB5">
      <w:pPr>
        <w:spacing w:line="360" w:lineRule="auto"/>
        <w:jc w:val="both"/>
        <w:rPr>
          <w:rFonts w:ascii="Tahoma" w:hAnsi="Tahoma" w:cs="Tahoma"/>
          <w:color w:val="000000" w:themeColor="text1"/>
        </w:rPr>
      </w:pPr>
      <w:r w:rsidRPr="008D6E37">
        <w:rPr>
          <w:rFonts w:ascii="Tahoma" w:hAnsi="Tahoma" w:cs="Tahoma"/>
          <w:color w:val="000000" w:themeColor="text1"/>
        </w:rPr>
        <w:t xml:space="preserve">Que la ley general de ambiente en su artículo </w:t>
      </w:r>
      <w:r w:rsidR="003A198C" w:rsidRPr="008D6E37">
        <w:rPr>
          <w:rFonts w:ascii="Tahoma" w:hAnsi="Tahoma" w:cs="Tahoma"/>
          <w:color w:val="000000" w:themeColor="text1"/>
        </w:rPr>
        <w:t xml:space="preserve">21 </w:t>
      </w:r>
      <w:proofErr w:type="spellStart"/>
      <w:r w:rsidR="003A198C" w:rsidRPr="008D6E37">
        <w:rPr>
          <w:rFonts w:ascii="Tahoma" w:hAnsi="Tahoma" w:cs="Tahoma"/>
          <w:color w:val="000000" w:themeColor="text1"/>
        </w:rPr>
        <w:t>dice</w:t>
      </w:r>
      <w:r w:rsidRPr="008D6E37">
        <w:rPr>
          <w:rFonts w:ascii="Tahoma" w:hAnsi="Tahoma" w:cs="Tahoma"/>
          <w:color w:val="000000" w:themeColor="text1"/>
        </w:rPr>
        <w:t>que</w:t>
      </w:r>
      <w:proofErr w:type="spellEnd"/>
      <w:r w:rsidRPr="008D6E37">
        <w:rPr>
          <w:rFonts w:ascii="Tahoma" w:hAnsi="Tahoma" w:cs="Tahoma"/>
          <w:color w:val="000000" w:themeColor="text1"/>
        </w:rPr>
        <w:t xml:space="preserve">  la participación ciudadana deberá asegurarse, principalmente, en los procedimientos de evaluación de impacto ambiental y en los planes y programas de ordenamiento ambiental del territorio, en particular, en las etapas de planificación y evaluación de resultados; </w:t>
      </w:r>
    </w:p>
    <w:p w:rsidR="00212034" w:rsidRDefault="003E11B0" w:rsidP="00316DB5">
      <w:pPr>
        <w:spacing w:line="360" w:lineRule="auto"/>
        <w:ind w:firstLine="708"/>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lang w:val="es-AR" w:eastAsia="en-US"/>
        </w:rPr>
        <w:br/>
      </w:r>
      <w:r w:rsidRPr="008D6E37">
        <w:rPr>
          <w:rFonts w:ascii="Tahoma" w:eastAsiaTheme="minorHAnsi" w:hAnsi="Tahoma" w:cs="Tahoma"/>
          <w:color w:val="000000" w:themeColor="text1"/>
          <w:shd w:val="clear" w:color="auto" w:fill="FFFFFF"/>
          <w:lang w:val="es-AR" w:eastAsia="en-US"/>
        </w:rPr>
        <w:tab/>
        <w:t xml:space="preserve">Que los instrumentos hoy consolidados de la democracia </w:t>
      </w:r>
      <w:proofErr w:type="spellStart"/>
      <w:r w:rsidRPr="008D6E37">
        <w:rPr>
          <w:rFonts w:ascii="Tahoma" w:eastAsiaTheme="minorHAnsi" w:hAnsi="Tahoma" w:cs="Tahoma"/>
          <w:color w:val="000000" w:themeColor="text1"/>
          <w:shd w:val="clear" w:color="auto" w:fill="FFFFFF"/>
          <w:lang w:val="es-AR" w:eastAsia="en-US"/>
        </w:rPr>
        <w:t>semidirecta</w:t>
      </w:r>
      <w:proofErr w:type="spellEnd"/>
      <w:r w:rsidRPr="008D6E37">
        <w:rPr>
          <w:rFonts w:ascii="Tahoma" w:eastAsiaTheme="minorHAnsi" w:hAnsi="Tahoma" w:cs="Tahoma"/>
          <w:color w:val="000000" w:themeColor="text1"/>
          <w:shd w:val="clear" w:color="auto" w:fill="FFFFFF"/>
          <w:lang w:val="es-AR" w:eastAsia="en-US"/>
        </w:rPr>
        <w:t xml:space="preserve"> se han</w:t>
      </w:r>
      <w:r w:rsidR="004A17A1">
        <w:rPr>
          <w:rFonts w:ascii="Tahoma" w:eastAsiaTheme="minorHAnsi" w:hAnsi="Tahoma" w:cs="Tahoma"/>
          <w:color w:val="000000" w:themeColor="text1"/>
          <w:shd w:val="clear" w:color="auto" w:fill="FFFFFF"/>
          <w:lang w:val="es-AR" w:eastAsia="en-US"/>
        </w:rPr>
        <w:t xml:space="preserve"> </w:t>
      </w:r>
      <w:r w:rsidRPr="008D6E37">
        <w:rPr>
          <w:rFonts w:ascii="Tahoma" w:eastAsiaTheme="minorHAnsi" w:hAnsi="Tahoma" w:cs="Tahoma"/>
          <w:color w:val="000000" w:themeColor="text1"/>
          <w:shd w:val="clear" w:color="auto" w:fill="FFFFFF"/>
          <w:lang w:val="es-AR" w:eastAsia="en-US"/>
        </w:rPr>
        <w:lastRenderedPageBreak/>
        <w:t>extendido en el plano normativo, aún antes de la reforma constitucional</w:t>
      </w:r>
      <w:r w:rsidR="004A17A1">
        <w:rPr>
          <w:rFonts w:ascii="Tahoma" w:eastAsiaTheme="minorHAnsi" w:hAnsi="Tahoma" w:cs="Tahoma"/>
          <w:color w:val="000000" w:themeColor="text1"/>
          <w:shd w:val="clear" w:color="auto" w:fill="FFFFFF"/>
          <w:lang w:val="es-AR" w:eastAsia="en-US"/>
        </w:rPr>
        <w:t xml:space="preserve"> </w:t>
      </w:r>
      <w:r w:rsidRPr="008D6E37">
        <w:rPr>
          <w:rFonts w:ascii="Tahoma" w:eastAsiaTheme="minorHAnsi" w:hAnsi="Tahoma" w:cs="Tahoma"/>
          <w:color w:val="000000" w:themeColor="text1"/>
          <w:shd w:val="clear" w:color="auto" w:fill="FFFFFF"/>
          <w:lang w:val="es-AR" w:eastAsia="en-US"/>
        </w:rPr>
        <w:t>de 1994, dado que en el orden provincial y municipal algunas contemplan</w:t>
      </w:r>
      <w:r w:rsidR="004A17A1">
        <w:rPr>
          <w:rFonts w:ascii="Tahoma" w:eastAsiaTheme="minorHAnsi" w:hAnsi="Tahoma" w:cs="Tahoma"/>
          <w:color w:val="000000" w:themeColor="text1"/>
          <w:shd w:val="clear" w:color="auto" w:fill="FFFFFF"/>
          <w:lang w:val="es-AR" w:eastAsia="en-US"/>
        </w:rPr>
        <w:t xml:space="preserve"> </w:t>
      </w:r>
      <w:r w:rsidRPr="008D6E37">
        <w:rPr>
          <w:rFonts w:ascii="Tahoma" w:eastAsiaTheme="minorHAnsi" w:hAnsi="Tahoma" w:cs="Tahoma"/>
          <w:color w:val="000000" w:themeColor="text1"/>
          <w:shd w:val="clear" w:color="auto" w:fill="FFFFFF"/>
          <w:lang w:val="es-AR" w:eastAsia="en-US"/>
        </w:rPr>
        <w:t>expr</w:t>
      </w:r>
      <w:r w:rsidR="00262394" w:rsidRPr="008D6E37">
        <w:rPr>
          <w:rFonts w:ascii="Tahoma" w:eastAsiaTheme="minorHAnsi" w:hAnsi="Tahoma" w:cs="Tahoma"/>
          <w:color w:val="000000" w:themeColor="text1"/>
          <w:shd w:val="clear" w:color="auto" w:fill="FFFFFF"/>
          <w:lang w:val="es-AR" w:eastAsia="en-US"/>
        </w:rPr>
        <w:t xml:space="preserve">esamente la iniciativa popular, legislativa </w:t>
      </w:r>
      <w:r w:rsidRPr="008D6E37">
        <w:rPr>
          <w:rFonts w:ascii="Tahoma" w:eastAsiaTheme="minorHAnsi" w:hAnsi="Tahoma" w:cs="Tahoma"/>
          <w:color w:val="000000" w:themeColor="text1"/>
          <w:shd w:val="clear" w:color="auto" w:fill="FFFFFF"/>
          <w:lang w:val="es-AR" w:eastAsia="en-US"/>
        </w:rPr>
        <w:t>otras el plebiscito, la consulta</w:t>
      </w:r>
      <w:r w:rsidR="004A17A1">
        <w:rPr>
          <w:rFonts w:ascii="Tahoma" w:eastAsiaTheme="minorHAnsi" w:hAnsi="Tahoma" w:cs="Tahoma"/>
          <w:color w:val="000000" w:themeColor="text1"/>
          <w:shd w:val="clear" w:color="auto" w:fill="FFFFFF"/>
          <w:lang w:val="es-AR" w:eastAsia="en-US"/>
        </w:rPr>
        <w:t xml:space="preserve"> </w:t>
      </w:r>
      <w:r w:rsidRPr="008D6E37">
        <w:rPr>
          <w:rFonts w:ascii="Tahoma" w:eastAsiaTheme="minorHAnsi" w:hAnsi="Tahoma" w:cs="Tahoma"/>
          <w:color w:val="000000" w:themeColor="text1"/>
          <w:shd w:val="clear" w:color="auto" w:fill="FFFFFF"/>
          <w:lang w:val="es-AR" w:eastAsia="en-US"/>
        </w:rPr>
        <w:t xml:space="preserve">popular, el referéndum, </w:t>
      </w:r>
      <w:proofErr w:type="spellStart"/>
      <w:r w:rsidRPr="008D6E37">
        <w:rPr>
          <w:rFonts w:ascii="Tahoma" w:eastAsiaTheme="minorHAnsi" w:hAnsi="Tahoma" w:cs="Tahoma"/>
          <w:color w:val="000000" w:themeColor="text1"/>
          <w:shd w:val="clear" w:color="auto" w:fill="FFFFFF"/>
          <w:lang w:val="es-AR" w:eastAsia="en-US"/>
        </w:rPr>
        <w:t>etc</w:t>
      </w:r>
      <w:proofErr w:type="spellEnd"/>
      <w:r w:rsidRPr="008D6E37">
        <w:rPr>
          <w:rFonts w:ascii="Tahoma" w:eastAsiaTheme="minorHAnsi" w:hAnsi="Tahoma" w:cs="Tahoma"/>
          <w:color w:val="000000" w:themeColor="text1"/>
          <w:shd w:val="clear" w:color="auto" w:fill="FFFFFF"/>
          <w:lang w:val="es-AR" w:eastAsia="en-US"/>
        </w:rPr>
        <w:t>;</w:t>
      </w:r>
    </w:p>
    <w:p w:rsidR="00212034" w:rsidRPr="008D6E37" w:rsidRDefault="003C3362" w:rsidP="00212034">
      <w:pPr>
        <w:spacing w:after="200" w:line="360" w:lineRule="auto"/>
        <w:jc w:val="both"/>
        <w:rPr>
          <w:rFonts w:ascii="Tahoma" w:eastAsiaTheme="minorHAnsi" w:hAnsi="Tahoma" w:cs="Tahoma"/>
          <w:color w:val="000000" w:themeColor="text1"/>
          <w:shd w:val="clear" w:color="auto" w:fill="FFFFFF"/>
          <w:lang w:val="es-AR" w:eastAsia="en-US"/>
        </w:rPr>
      </w:pPr>
      <w:r>
        <w:rPr>
          <w:rFonts w:ascii="Tahoma" w:eastAsiaTheme="minorHAnsi" w:hAnsi="Tahoma" w:cs="Tahoma"/>
          <w:color w:val="000000" w:themeColor="text1"/>
          <w:shd w:val="clear" w:color="auto" w:fill="FFFFFF"/>
          <w:lang w:val="es-AR" w:eastAsia="en-US"/>
        </w:rPr>
        <w:t xml:space="preserve">       Mientras que en el </w:t>
      </w:r>
      <w:proofErr w:type="spellStart"/>
      <w:r w:rsidR="00212034">
        <w:rPr>
          <w:rFonts w:ascii="Tahoma" w:eastAsiaTheme="minorHAnsi" w:hAnsi="Tahoma" w:cs="Tahoma"/>
          <w:color w:val="000000" w:themeColor="text1"/>
          <w:shd w:val="clear" w:color="auto" w:fill="FFFFFF"/>
          <w:lang w:val="es-AR" w:eastAsia="en-US"/>
        </w:rPr>
        <w:t>articulo</w:t>
      </w:r>
      <w:proofErr w:type="spellEnd"/>
      <w:r w:rsidR="00212034">
        <w:rPr>
          <w:rFonts w:ascii="Tahoma" w:eastAsiaTheme="minorHAnsi" w:hAnsi="Tahoma" w:cs="Tahoma"/>
          <w:color w:val="000000" w:themeColor="text1"/>
          <w:shd w:val="clear" w:color="auto" w:fill="FFFFFF"/>
          <w:lang w:val="es-AR" w:eastAsia="en-US"/>
        </w:rPr>
        <w:t xml:space="preserve"> 67</w:t>
      </w:r>
      <w:r>
        <w:rPr>
          <w:rFonts w:ascii="Tahoma" w:eastAsiaTheme="minorHAnsi" w:hAnsi="Tahoma" w:cs="Tahoma"/>
          <w:color w:val="000000" w:themeColor="text1"/>
          <w:shd w:val="clear" w:color="auto" w:fill="FFFFFF"/>
          <w:lang w:val="es-AR" w:eastAsia="en-US"/>
        </w:rPr>
        <w:t xml:space="preserve"> de la </w:t>
      </w:r>
      <w:proofErr w:type="spellStart"/>
      <w:r>
        <w:rPr>
          <w:rFonts w:ascii="Tahoma" w:eastAsiaTheme="minorHAnsi" w:hAnsi="Tahoma" w:cs="Tahoma"/>
          <w:color w:val="000000" w:themeColor="text1"/>
          <w:shd w:val="clear" w:color="auto" w:fill="FFFFFF"/>
          <w:lang w:val="es-AR" w:eastAsia="en-US"/>
        </w:rPr>
        <w:t>Constitucion</w:t>
      </w:r>
      <w:proofErr w:type="spellEnd"/>
      <w:r>
        <w:rPr>
          <w:rFonts w:ascii="Tahoma" w:eastAsiaTheme="minorHAnsi" w:hAnsi="Tahoma" w:cs="Tahoma"/>
          <w:color w:val="000000" w:themeColor="text1"/>
          <w:shd w:val="clear" w:color="auto" w:fill="FFFFFF"/>
          <w:lang w:val="es-AR" w:eastAsia="en-US"/>
        </w:rPr>
        <w:t xml:space="preserve"> Nacional</w:t>
      </w:r>
      <w:r w:rsidR="00212034">
        <w:rPr>
          <w:rFonts w:ascii="Tahoma" w:eastAsiaTheme="minorHAnsi" w:hAnsi="Tahoma" w:cs="Tahoma"/>
          <w:color w:val="000000" w:themeColor="text1"/>
          <w:shd w:val="clear" w:color="auto" w:fill="FFFFFF"/>
          <w:lang w:val="es-AR" w:eastAsia="en-US"/>
        </w:rPr>
        <w:t xml:space="preserve"> encontramos lo referido a consulta popular o participación </w:t>
      </w:r>
      <w:proofErr w:type="spellStart"/>
      <w:r w:rsidR="00212034">
        <w:rPr>
          <w:rFonts w:ascii="Tahoma" w:eastAsiaTheme="minorHAnsi" w:hAnsi="Tahoma" w:cs="Tahoma"/>
          <w:color w:val="000000" w:themeColor="text1"/>
          <w:shd w:val="clear" w:color="auto" w:fill="FFFFFF"/>
          <w:lang w:val="es-AR" w:eastAsia="en-US"/>
        </w:rPr>
        <w:t>semi</w:t>
      </w:r>
      <w:proofErr w:type="spellEnd"/>
      <w:r w:rsidR="00212034">
        <w:rPr>
          <w:rFonts w:ascii="Tahoma" w:eastAsiaTheme="minorHAnsi" w:hAnsi="Tahoma" w:cs="Tahoma"/>
          <w:color w:val="000000" w:themeColor="text1"/>
          <w:shd w:val="clear" w:color="auto" w:fill="FFFFFF"/>
          <w:lang w:val="es-AR" w:eastAsia="en-US"/>
        </w:rPr>
        <w:t xml:space="preserve"> directa pero lo deja librado al dictado de una ley, situación que 25 años después no se ha realizado, pero no obstante no podemos desconocer esta importante herramienta, que por todo lo anterior mencionado se fue incorporando no solo en las modificaciones constitucionales del año 94 sino en las distintas leyes referidas a la protección del ambiente;</w:t>
      </w:r>
    </w:p>
    <w:p w:rsidR="00FB6729" w:rsidRPr="008D6E37" w:rsidRDefault="00EA10E0" w:rsidP="00316DB5">
      <w:pPr>
        <w:spacing w:after="200" w:line="360" w:lineRule="auto"/>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shd w:val="clear" w:color="auto" w:fill="FFFFFF"/>
          <w:lang w:val="es-AR" w:eastAsia="en-US"/>
        </w:rPr>
        <w:t xml:space="preserve">          Que con anterioridad han existido iniciativas para transformar el Basurero Municipal </w:t>
      </w:r>
      <w:r w:rsidR="009609B3" w:rsidRPr="008D6E37">
        <w:rPr>
          <w:rFonts w:ascii="Tahoma" w:eastAsiaTheme="minorHAnsi" w:hAnsi="Tahoma" w:cs="Tahoma"/>
          <w:color w:val="000000" w:themeColor="text1"/>
          <w:shd w:val="clear" w:color="auto" w:fill="FFFFFF"/>
          <w:lang w:val="es-AR" w:eastAsia="en-US"/>
        </w:rPr>
        <w:t>en una</w:t>
      </w:r>
      <w:r w:rsidRPr="008D6E37">
        <w:rPr>
          <w:rFonts w:ascii="Tahoma" w:eastAsiaTheme="minorHAnsi" w:hAnsi="Tahoma" w:cs="Tahoma"/>
          <w:color w:val="000000" w:themeColor="text1"/>
          <w:shd w:val="clear" w:color="auto" w:fill="FFFFFF"/>
          <w:lang w:val="es-AR" w:eastAsia="en-US"/>
        </w:rPr>
        <w:t xml:space="preserve"> Planta Ambiental L</w:t>
      </w:r>
      <w:r w:rsidR="00520FC1" w:rsidRPr="008D6E37">
        <w:rPr>
          <w:rFonts w:ascii="Tahoma" w:eastAsiaTheme="minorHAnsi" w:hAnsi="Tahoma" w:cs="Tahoma"/>
          <w:color w:val="000000" w:themeColor="text1"/>
          <w:shd w:val="clear" w:color="auto" w:fill="FFFFFF"/>
          <w:lang w:val="es-AR" w:eastAsia="en-US"/>
        </w:rPr>
        <w:t xml:space="preserve">ocal de Tratamiento de Residuos, no consiguiéndose la </w:t>
      </w:r>
      <w:r w:rsidR="009609B3" w:rsidRPr="008D6E37">
        <w:rPr>
          <w:rFonts w:ascii="Tahoma" w:eastAsiaTheme="minorHAnsi" w:hAnsi="Tahoma" w:cs="Tahoma"/>
          <w:color w:val="000000" w:themeColor="text1"/>
          <w:shd w:val="clear" w:color="auto" w:fill="FFFFFF"/>
          <w:lang w:val="es-AR" w:eastAsia="en-US"/>
        </w:rPr>
        <w:t>financiación para</w:t>
      </w:r>
      <w:r w:rsidR="00520FC1" w:rsidRPr="008D6E37">
        <w:rPr>
          <w:rFonts w:ascii="Tahoma" w:eastAsiaTheme="minorHAnsi" w:hAnsi="Tahoma" w:cs="Tahoma"/>
          <w:color w:val="000000" w:themeColor="text1"/>
          <w:shd w:val="clear" w:color="auto" w:fill="FFFFFF"/>
          <w:lang w:val="es-AR" w:eastAsia="en-US"/>
        </w:rPr>
        <w:t xml:space="preserve"> llevar adelante dicho proyecto;</w:t>
      </w:r>
    </w:p>
    <w:p w:rsidR="00341935" w:rsidRDefault="009609B3" w:rsidP="00316DB5">
      <w:pPr>
        <w:spacing w:after="200" w:line="360" w:lineRule="auto"/>
        <w:jc w:val="both"/>
        <w:rPr>
          <w:rFonts w:ascii="Tahoma" w:eastAsiaTheme="minorHAnsi" w:hAnsi="Tahoma" w:cs="Tahoma"/>
          <w:color w:val="000000" w:themeColor="text1"/>
          <w:shd w:val="clear" w:color="auto" w:fill="FFFFFF"/>
          <w:lang w:val="es-AR" w:eastAsia="en-US"/>
        </w:rPr>
      </w:pPr>
      <w:r>
        <w:rPr>
          <w:rFonts w:ascii="Tahoma" w:eastAsiaTheme="minorHAnsi" w:hAnsi="Tahoma" w:cs="Tahoma"/>
          <w:color w:val="000000" w:themeColor="text1"/>
          <w:shd w:val="clear" w:color="auto" w:fill="FFFFFF"/>
          <w:lang w:val="es-AR" w:eastAsia="en-US"/>
        </w:rPr>
        <w:t>También</w:t>
      </w:r>
      <w:r w:rsidR="00341935">
        <w:rPr>
          <w:rFonts w:ascii="Tahoma" w:eastAsiaTheme="minorHAnsi" w:hAnsi="Tahoma" w:cs="Tahoma"/>
          <w:color w:val="000000" w:themeColor="text1"/>
          <w:shd w:val="clear" w:color="auto" w:fill="FFFFFF"/>
          <w:lang w:val="es-AR" w:eastAsia="en-US"/>
        </w:rPr>
        <w:t xml:space="preserve"> con respecto</w:t>
      </w:r>
      <w:r w:rsidR="00A52B17">
        <w:rPr>
          <w:rFonts w:ascii="Tahoma" w:eastAsiaTheme="minorHAnsi" w:hAnsi="Tahoma" w:cs="Tahoma"/>
          <w:color w:val="000000" w:themeColor="text1"/>
          <w:shd w:val="clear" w:color="auto" w:fill="FFFFFF"/>
          <w:lang w:val="es-AR" w:eastAsia="en-US"/>
        </w:rPr>
        <w:t xml:space="preserve"> el medio ambiente </w:t>
      </w:r>
      <w:r w:rsidR="00341935">
        <w:rPr>
          <w:rFonts w:ascii="Tahoma" w:eastAsiaTheme="minorHAnsi" w:hAnsi="Tahoma" w:cs="Tahoma"/>
          <w:color w:val="000000" w:themeColor="text1"/>
          <w:shd w:val="clear" w:color="auto" w:fill="FFFFFF"/>
          <w:lang w:val="es-AR" w:eastAsia="en-US"/>
        </w:rPr>
        <w:t>podemos encontrar en el PECH</w:t>
      </w:r>
      <w:r>
        <w:rPr>
          <w:rFonts w:ascii="Tahoma" w:eastAsiaTheme="minorHAnsi" w:hAnsi="Tahoma" w:cs="Tahoma"/>
          <w:color w:val="000000" w:themeColor="text1"/>
          <w:shd w:val="clear" w:color="auto" w:fill="FFFFFF"/>
          <w:lang w:val="es-AR" w:eastAsia="en-US"/>
        </w:rPr>
        <w:t>,</w:t>
      </w:r>
      <w:r w:rsidR="00A52B17">
        <w:rPr>
          <w:rFonts w:ascii="Tahoma" w:eastAsiaTheme="minorHAnsi" w:hAnsi="Tahoma" w:cs="Tahoma"/>
          <w:color w:val="000000" w:themeColor="text1"/>
          <w:shd w:val="clear" w:color="auto" w:fill="FFFFFF"/>
          <w:lang w:val="es-AR" w:eastAsia="en-US"/>
        </w:rPr>
        <w:t xml:space="preserve"> que fue escrito en el año 2005, donde</w:t>
      </w:r>
      <w:r>
        <w:rPr>
          <w:rFonts w:ascii="Tahoma" w:eastAsiaTheme="minorHAnsi" w:hAnsi="Tahoma" w:cs="Tahoma"/>
          <w:color w:val="000000" w:themeColor="text1"/>
          <w:shd w:val="clear" w:color="auto" w:fill="FFFFFF"/>
          <w:lang w:val="es-AR" w:eastAsia="en-US"/>
        </w:rPr>
        <w:t xml:space="preserve"> se destaca la falta de conciencia en la población sobre el mantenimiento y cuidado del medioambiente. Expresamente se mencionó la falta de conservación por poco uso racional de los humedales, y la preocupación por </w:t>
      </w:r>
      <w:r w:rsidR="00A52B17">
        <w:rPr>
          <w:rFonts w:ascii="Tahoma" w:eastAsiaTheme="minorHAnsi" w:hAnsi="Tahoma" w:cs="Tahoma"/>
          <w:color w:val="000000" w:themeColor="text1"/>
          <w:shd w:val="clear" w:color="auto" w:fill="FFFFFF"/>
          <w:lang w:val="es-AR" w:eastAsia="en-US"/>
        </w:rPr>
        <w:t>la existencia de procesos de contaminación de la laguna;</w:t>
      </w:r>
    </w:p>
    <w:p w:rsidR="00A52B17" w:rsidRDefault="00A52B17" w:rsidP="00316DB5">
      <w:pPr>
        <w:spacing w:after="200" w:line="360" w:lineRule="auto"/>
        <w:jc w:val="both"/>
        <w:rPr>
          <w:rFonts w:ascii="Tahoma" w:eastAsiaTheme="minorHAnsi" w:hAnsi="Tahoma" w:cs="Tahoma"/>
          <w:color w:val="000000" w:themeColor="text1"/>
          <w:shd w:val="clear" w:color="auto" w:fill="FFFFFF"/>
          <w:lang w:val="es-AR" w:eastAsia="en-US"/>
        </w:rPr>
      </w:pPr>
      <w:r>
        <w:rPr>
          <w:rFonts w:ascii="Tahoma" w:eastAsiaTheme="minorHAnsi" w:hAnsi="Tahoma" w:cs="Tahoma"/>
          <w:color w:val="000000" w:themeColor="text1"/>
          <w:shd w:val="clear" w:color="auto" w:fill="FFFFFF"/>
          <w:lang w:val="es-AR" w:eastAsia="en-US"/>
        </w:rPr>
        <w:t xml:space="preserve">              Casi coetáneamente,  podemos encontrar</w:t>
      </w:r>
      <w:r w:rsidRPr="008D6E37">
        <w:rPr>
          <w:rFonts w:ascii="Tahoma" w:eastAsiaTheme="minorHAnsi" w:hAnsi="Tahoma" w:cs="Tahoma"/>
          <w:color w:val="000000" w:themeColor="text1"/>
          <w:shd w:val="clear" w:color="auto" w:fill="FFFFFF"/>
          <w:lang w:val="es-AR" w:eastAsia="en-US"/>
        </w:rPr>
        <w:t xml:space="preserve"> una ordenanza 3418/04 que prohíbe la instalación en el partido de </w:t>
      </w:r>
      <w:proofErr w:type="spellStart"/>
      <w:r w:rsidRPr="008D6E37">
        <w:rPr>
          <w:rFonts w:ascii="Tahoma" w:eastAsiaTheme="minorHAnsi" w:hAnsi="Tahoma" w:cs="Tahoma"/>
          <w:color w:val="000000" w:themeColor="text1"/>
          <w:shd w:val="clear" w:color="auto" w:fill="FFFFFF"/>
          <w:lang w:val="es-AR" w:eastAsia="en-US"/>
        </w:rPr>
        <w:t>Chascomús</w:t>
      </w:r>
      <w:proofErr w:type="spellEnd"/>
      <w:r w:rsidRPr="008D6E37">
        <w:rPr>
          <w:rFonts w:ascii="Tahoma" w:eastAsiaTheme="minorHAnsi" w:hAnsi="Tahoma" w:cs="Tahoma"/>
          <w:color w:val="000000" w:themeColor="text1"/>
          <w:shd w:val="clear" w:color="auto" w:fill="FFFFFF"/>
          <w:lang w:val="es-AR" w:eastAsia="en-US"/>
        </w:rPr>
        <w:t xml:space="preserve"> de plantas de transferencia y/o de residuos de cualquier tipo provenientes de otras jurisdicciones </w:t>
      </w:r>
      <w:r>
        <w:rPr>
          <w:rFonts w:ascii="Tahoma" w:eastAsiaTheme="minorHAnsi" w:hAnsi="Tahoma" w:cs="Tahoma"/>
          <w:color w:val="000000" w:themeColor="text1"/>
          <w:shd w:val="clear" w:color="auto" w:fill="FFFFFF"/>
          <w:lang w:val="es-AR" w:eastAsia="en-US"/>
        </w:rPr>
        <w:t>y/o distritos, ordenanza que el mismo Departamento Ejecutivo desconoció al momento de firmar un convenio para crear una planta de tratamiento de residuos regional con los Municipios de Castelli, Gral. Paz, Pila y Lezama;</w:t>
      </w:r>
    </w:p>
    <w:p w:rsidR="00341935" w:rsidRDefault="00212034" w:rsidP="00316DB5">
      <w:pPr>
        <w:spacing w:after="200" w:line="360" w:lineRule="auto"/>
        <w:jc w:val="both"/>
        <w:rPr>
          <w:rFonts w:ascii="Tahoma" w:eastAsiaTheme="minorHAnsi" w:hAnsi="Tahoma" w:cs="Tahoma"/>
          <w:color w:val="000000" w:themeColor="text1"/>
          <w:shd w:val="clear" w:color="auto" w:fill="FFFFFF"/>
          <w:lang w:val="es-AR" w:eastAsia="en-US"/>
        </w:rPr>
      </w:pPr>
      <w:r>
        <w:rPr>
          <w:rFonts w:ascii="Tahoma" w:eastAsiaTheme="minorHAnsi" w:hAnsi="Tahoma" w:cs="Tahoma"/>
          <w:color w:val="000000" w:themeColor="text1"/>
          <w:shd w:val="clear" w:color="auto" w:fill="FFFFFF"/>
          <w:lang w:val="es-AR" w:eastAsia="en-US"/>
        </w:rPr>
        <w:t xml:space="preserve">            Si bien después de que se aprobó dicha ordenanza se sanciono la ley provincia de Tratamiento de Residuos </w:t>
      </w:r>
      <w:r w:rsidR="004A17A1">
        <w:rPr>
          <w:rFonts w:ascii="Tahoma" w:eastAsiaTheme="minorHAnsi" w:hAnsi="Tahoma" w:cs="Tahoma"/>
          <w:color w:val="000000" w:themeColor="text1"/>
          <w:shd w:val="clear" w:color="auto" w:fill="FFFFFF"/>
          <w:lang w:val="es-AR" w:eastAsia="en-US"/>
        </w:rPr>
        <w:t>Sólidos</w:t>
      </w:r>
      <w:r>
        <w:rPr>
          <w:rFonts w:ascii="Tahoma" w:eastAsiaTheme="minorHAnsi" w:hAnsi="Tahoma" w:cs="Tahoma"/>
          <w:color w:val="000000" w:themeColor="text1"/>
          <w:shd w:val="clear" w:color="auto" w:fill="FFFFFF"/>
          <w:lang w:val="es-AR" w:eastAsia="en-US"/>
        </w:rPr>
        <w:t xml:space="preserve"> y Urbanos Ley n° </w:t>
      </w:r>
      <w:proofErr w:type="gramStart"/>
      <w:r w:rsidR="00341935">
        <w:rPr>
          <w:rFonts w:ascii="Tahoma" w:eastAsiaTheme="minorHAnsi" w:hAnsi="Tahoma" w:cs="Tahoma"/>
          <w:color w:val="000000" w:themeColor="text1"/>
          <w:shd w:val="clear" w:color="auto" w:fill="FFFFFF"/>
          <w:lang w:val="es-AR" w:eastAsia="en-US"/>
        </w:rPr>
        <w:t xml:space="preserve">13.592 </w:t>
      </w:r>
      <w:r>
        <w:rPr>
          <w:rFonts w:ascii="Tahoma" w:eastAsiaTheme="minorHAnsi" w:hAnsi="Tahoma" w:cs="Tahoma"/>
          <w:color w:val="000000" w:themeColor="text1"/>
          <w:shd w:val="clear" w:color="auto" w:fill="FFFFFF"/>
          <w:lang w:val="es-AR" w:eastAsia="en-US"/>
        </w:rPr>
        <w:t>,</w:t>
      </w:r>
      <w:proofErr w:type="gramEnd"/>
      <w:r>
        <w:rPr>
          <w:rFonts w:ascii="Tahoma" w:eastAsiaTheme="minorHAnsi" w:hAnsi="Tahoma" w:cs="Tahoma"/>
          <w:color w:val="000000" w:themeColor="text1"/>
          <w:shd w:val="clear" w:color="auto" w:fill="FFFFFF"/>
          <w:lang w:val="es-AR" w:eastAsia="en-US"/>
        </w:rPr>
        <w:t xml:space="preserve"> entendemos que nuestra legislación es </w:t>
      </w:r>
      <w:r w:rsidR="00341935">
        <w:rPr>
          <w:rFonts w:ascii="Tahoma" w:eastAsiaTheme="minorHAnsi" w:hAnsi="Tahoma" w:cs="Tahoma"/>
          <w:color w:val="000000" w:themeColor="text1"/>
          <w:shd w:val="clear" w:color="auto" w:fill="FFFFFF"/>
          <w:lang w:val="es-AR" w:eastAsia="en-US"/>
        </w:rPr>
        <w:t>más</w:t>
      </w:r>
      <w:r>
        <w:rPr>
          <w:rFonts w:ascii="Tahoma" w:eastAsiaTheme="minorHAnsi" w:hAnsi="Tahoma" w:cs="Tahoma"/>
          <w:color w:val="000000" w:themeColor="text1"/>
          <w:shd w:val="clear" w:color="auto" w:fill="FFFFFF"/>
          <w:lang w:val="es-AR" w:eastAsia="en-US"/>
        </w:rPr>
        <w:t xml:space="preserve"> restrictiva que la misma;</w:t>
      </w:r>
    </w:p>
    <w:p w:rsidR="00212034" w:rsidRDefault="00212034" w:rsidP="00212034">
      <w:pPr>
        <w:spacing w:after="200" w:line="360" w:lineRule="auto"/>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shd w:val="clear" w:color="auto" w:fill="FFFFFF"/>
          <w:lang w:val="es-AR" w:eastAsia="en-US"/>
        </w:rPr>
        <w:t>Que resulta claro que la participación ciudadana acogida expresamente en</w:t>
      </w:r>
      <w:r w:rsidR="004A17A1">
        <w:rPr>
          <w:rFonts w:ascii="Tahoma" w:eastAsiaTheme="minorHAnsi" w:hAnsi="Tahoma" w:cs="Tahoma"/>
          <w:color w:val="000000" w:themeColor="text1"/>
          <w:shd w:val="clear" w:color="auto" w:fill="FFFFFF"/>
          <w:lang w:val="es-AR" w:eastAsia="en-US"/>
        </w:rPr>
        <w:t xml:space="preserve"> </w:t>
      </w:r>
      <w:r w:rsidRPr="008D6E37">
        <w:rPr>
          <w:rFonts w:ascii="Tahoma" w:eastAsiaTheme="minorHAnsi" w:hAnsi="Tahoma" w:cs="Tahoma"/>
          <w:color w:val="000000" w:themeColor="text1"/>
          <w:shd w:val="clear" w:color="auto" w:fill="FFFFFF"/>
          <w:lang w:val="es-AR" w:eastAsia="en-US"/>
        </w:rPr>
        <w:t>nuestra Constitución Nacional es la plataforma para la formación del</w:t>
      </w:r>
      <w:r w:rsidR="004A17A1">
        <w:rPr>
          <w:rFonts w:ascii="Tahoma" w:eastAsiaTheme="minorHAnsi" w:hAnsi="Tahoma" w:cs="Tahoma"/>
          <w:color w:val="000000" w:themeColor="text1"/>
          <w:shd w:val="clear" w:color="auto" w:fill="FFFFFF"/>
          <w:lang w:val="es-AR" w:eastAsia="en-US"/>
        </w:rPr>
        <w:t xml:space="preserve"> </w:t>
      </w:r>
      <w:r w:rsidRPr="008D6E37">
        <w:rPr>
          <w:rFonts w:ascii="Tahoma" w:eastAsiaTheme="minorHAnsi" w:hAnsi="Tahoma" w:cs="Tahoma"/>
          <w:color w:val="000000" w:themeColor="text1"/>
          <w:shd w:val="clear" w:color="auto" w:fill="FFFFFF"/>
          <w:lang w:val="es-AR" w:eastAsia="en-US"/>
        </w:rPr>
        <w:t>consenso, la colaboración de los estamentos públicos y privados y</w:t>
      </w:r>
      <w:r w:rsidR="004A17A1">
        <w:rPr>
          <w:rFonts w:ascii="Tahoma" w:eastAsiaTheme="minorHAnsi" w:hAnsi="Tahoma" w:cs="Tahoma"/>
          <w:color w:val="000000" w:themeColor="text1"/>
          <w:shd w:val="clear" w:color="auto" w:fill="FFFFFF"/>
          <w:lang w:val="es-AR" w:eastAsia="en-US"/>
        </w:rPr>
        <w:t xml:space="preserve"> </w:t>
      </w:r>
      <w:r w:rsidRPr="008D6E37">
        <w:rPr>
          <w:rFonts w:ascii="Tahoma" w:eastAsiaTheme="minorHAnsi" w:hAnsi="Tahoma" w:cs="Tahoma"/>
          <w:color w:val="000000" w:themeColor="text1"/>
          <w:shd w:val="clear" w:color="auto" w:fill="FFFFFF"/>
          <w:lang w:val="es-AR" w:eastAsia="en-US"/>
        </w:rPr>
        <w:t xml:space="preserve">también el medio para evaluar </w:t>
      </w:r>
      <w:r w:rsidRPr="008D6E37">
        <w:rPr>
          <w:rFonts w:ascii="Tahoma" w:eastAsiaTheme="minorHAnsi" w:hAnsi="Tahoma" w:cs="Tahoma"/>
          <w:color w:val="000000" w:themeColor="text1"/>
          <w:shd w:val="clear" w:color="auto" w:fill="FFFFFF"/>
          <w:lang w:val="es-AR" w:eastAsia="en-US"/>
        </w:rPr>
        <w:lastRenderedPageBreak/>
        <w:t>los grados de satisfacción comunitaria</w:t>
      </w:r>
      <w:r w:rsidR="004A17A1">
        <w:rPr>
          <w:rFonts w:ascii="Tahoma" w:eastAsiaTheme="minorHAnsi" w:hAnsi="Tahoma" w:cs="Tahoma"/>
          <w:color w:val="000000" w:themeColor="text1"/>
          <w:shd w:val="clear" w:color="auto" w:fill="FFFFFF"/>
          <w:lang w:val="es-AR" w:eastAsia="en-US"/>
        </w:rPr>
        <w:t xml:space="preserve"> </w:t>
      </w:r>
      <w:r w:rsidRPr="008D6E37">
        <w:rPr>
          <w:rFonts w:ascii="Tahoma" w:eastAsiaTheme="minorHAnsi" w:hAnsi="Tahoma" w:cs="Tahoma"/>
          <w:color w:val="000000" w:themeColor="text1"/>
          <w:shd w:val="clear" w:color="auto" w:fill="FFFFFF"/>
          <w:lang w:val="es-AR" w:eastAsia="en-US"/>
        </w:rPr>
        <w:t>acerca de la calidad y eficacia de las instituciones;</w:t>
      </w:r>
    </w:p>
    <w:p w:rsidR="00212034" w:rsidRPr="00212034" w:rsidRDefault="00212034" w:rsidP="00212034">
      <w:pPr>
        <w:spacing w:after="200" w:line="360" w:lineRule="auto"/>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lang w:val="es-AR" w:eastAsia="en-US"/>
        </w:rPr>
        <w:br/>
      </w:r>
      <w:r w:rsidRPr="008D6E37">
        <w:rPr>
          <w:rFonts w:ascii="Tahoma" w:eastAsiaTheme="minorHAnsi" w:hAnsi="Tahoma" w:cs="Tahoma"/>
          <w:color w:val="000000" w:themeColor="text1"/>
          <w:shd w:val="clear" w:color="auto" w:fill="FFFFFF"/>
          <w:lang w:val="es-AR" w:eastAsia="en-US"/>
        </w:rPr>
        <w:tab/>
      </w:r>
      <w:r w:rsidRPr="00212034">
        <w:rPr>
          <w:rFonts w:ascii="Tahoma" w:eastAsiaTheme="minorHAnsi" w:hAnsi="Tahoma" w:cs="Tahoma"/>
          <w:color w:val="000000" w:themeColor="text1"/>
          <w:shd w:val="clear" w:color="auto" w:fill="FFFFFF"/>
          <w:lang w:val="es-AR" w:eastAsia="en-US"/>
        </w:rPr>
        <w:t xml:space="preserve">Que someter a una Consulta Popular no vinculante un tema de gran importancia para los </w:t>
      </w:r>
      <w:proofErr w:type="spellStart"/>
      <w:r w:rsidRPr="00212034">
        <w:rPr>
          <w:rFonts w:ascii="Tahoma" w:eastAsiaTheme="minorHAnsi" w:hAnsi="Tahoma" w:cs="Tahoma"/>
          <w:color w:val="000000" w:themeColor="text1"/>
          <w:shd w:val="clear" w:color="auto" w:fill="FFFFFF"/>
          <w:lang w:val="es-AR" w:eastAsia="en-US"/>
        </w:rPr>
        <w:t>chascomunenses</w:t>
      </w:r>
      <w:proofErr w:type="spellEnd"/>
      <w:r w:rsidRPr="00212034">
        <w:rPr>
          <w:rFonts w:ascii="Tahoma" w:eastAsiaTheme="minorHAnsi" w:hAnsi="Tahoma" w:cs="Tahoma"/>
          <w:color w:val="000000" w:themeColor="text1"/>
          <w:shd w:val="clear" w:color="auto" w:fill="FFFFFF"/>
          <w:lang w:val="es-AR" w:eastAsia="en-US"/>
        </w:rPr>
        <w:t xml:space="preserve"> no va en desmedro de la función del Honorable Concejo Deliberante,</w:t>
      </w:r>
      <w:r w:rsidRPr="00212034">
        <w:rPr>
          <w:rFonts w:ascii="Tahoma" w:hAnsi="Tahoma" w:cs="Tahoma"/>
          <w:color w:val="000000" w:themeColor="text1"/>
          <w:shd w:val="clear" w:color="auto" w:fill="FFFFFF"/>
        </w:rPr>
        <w:t xml:space="preserve"> sino que es una de  las virtudes de la participación en el sistema democrático, para </w:t>
      </w:r>
      <w:proofErr w:type="spellStart"/>
      <w:r w:rsidRPr="00212034">
        <w:rPr>
          <w:rFonts w:ascii="Tahoma" w:hAnsi="Tahoma" w:cs="Tahoma"/>
          <w:color w:val="000000" w:themeColor="text1"/>
          <w:shd w:val="clear" w:color="auto" w:fill="FFFFFF"/>
        </w:rPr>
        <w:t>Carole</w:t>
      </w:r>
      <w:proofErr w:type="spellEnd"/>
      <w:r w:rsidR="004A17A1">
        <w:rPr>
          <w:rFonts w:ascii="Tahoma" w:hAnsi="Tahoma" w:cs="Tahoma"/>
          <w:color w:val="000000" w:themeColor="text1"/>
          <w:shd w:val="clear" w:color="auto" w:fill="FFFFFF"/>
        </w:rPr>
        <w:t xml:space="preserve"> </w:t>
      </w:r>
      <w:proofErr w:type="spellStart"/>
      <w:r w:rsidRPr="00212034">
        <w:rPr>
          <w:rFonts w:ascii="Tahoma" w:hAnsi="Tahoma" w:cs="Tahoma"/>
          <w:color w:val="000000" w:themeColor="text1"/>
          <w:shd w:val="clear" w:color="auto" w:fill="FFFFFF"/>
        </w:rPr>
        <w:t>Pateman</w:t>
      </w:r>
      <w:proofErr w:type="spellEnd"/>
      <w:r w:rsidRPr="00212034">
        <w:rPr>
          <w:rFonts w:ascii="Tahoma" w:hAnsi="Tahoma" w:cs="Tahoma"/>
          <w:color w:val="000000" w:themeColor="text1"/>
          <w:shd w:val="clear" w:color="auto" w:fill="FFFFFF"/>
        </w:rPr>
        <w:t>, la democracia participativa “favorece el desarrollo humano, aumenta la eficacia política, reduce la alienación respecto a los poderes centrales, estimula la preocupación por los problemas colectivos y con tribuye a formar una ciudadanía activa, informada y experimentada en cuestiones públicas”</w:t>
      </w:r>
      <w:r w:rsidRPr="00212034">
        <w:rPr>
          <w:rFonts w:ascii="Tahoma" w:eastAsiaTheme="minorHAnsi" w:hAnsi="Tahoma" w:cs="Tahoma"/>
          <w:color w:val="000000" w:themeColor="text1"/>
          <w:shd w:val="clear" w:color="auto" w:fill="FFFFFF"/>
          <w:lang w:val="es-AR" w:eastAsia="en-US"/>
        </w:rPr>
        <w:t xml:space="preserve"> ;</w:t>
      </w:r>
    </w:p>
    <w:p w:rsidR="00212034" w:rsidRDefault="00212034" w:rsidP="00212034">
      <w:pPr>
        <w:spacing w:after="200" w:line="360" w:lineRule="auto"/>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color w:val="000000" w:themeColor="text1"/>
          <w:shd w:val="clear" w:color="auto" w:fill="FFFFFF"/>
          <w:lang w:val="es-AR" w:eastAsia="en-US"/>
        </w:rPr>
        <w:t xml:space="preserve">   En este sentido entendemos que es un problema colectivo y como tal debe darse una solución colectiva, es una oportunidad a los representantes del pueblo de encontrar una opinión y una referencia directa de lo que piensa la sociedad de tan delicado tema, lo que debe ser una política de Estado Municipal; </w:t>
      </w:r>
    </w:p>
    <w:p w:rsidR="003C3362" w:rsidRPr="003C3362" w:rsidRDefault="003C3362" w:rsidP="003C3362">
      <w:pPr>
        <w:spacing w:after="200" w:line="360" w:lineRule="auto"/>
        <w:jc w:val="both"/>
        <w:rPr>
          <w:rFonts w:ascii="Tahoma" w:eastAsiaTheme="minorHAnsi" w:hAnsi="Tahoma" w:cs="Tahoma"/>
          <w:color w:val="000000" w:themeColor="text1"/>
          <w:lang w:val="es-AR" w:eastAsia="en-US"/>
        </w:rPr>
      </w:pPr>
      <w:r w:rsidRPr="008D6E37">
        <w:rPr>
          <w:rFonts w:ascii="Tahoma" w:eastAsiaTheme="minorHAnsi" w:hAnsi="Tahoma" w:cs="Tahoma"/>
          <w:color w:val="000000" w:themeColor="text1"/>
          <w:shd w:val="clear" w:color="auto" w:fill="FFFFFF"/>
          <w:lang w:val="es-AR" w:eastAsia="en-US"/>
        </w:rPr>
        <w:t xml:space="preserve">Que, si bien en nuestra ciudad no existen antecedentes de una Consulta Popular, tampoco existen antecedentes de una propuesta de las características del sistema regional de tratamientos de residuos. Dicho proyecto amerita que todos los vecinos del distrito de </w:t>
      </w:r>
      <w:proofErr w:type="spellStart"/>
      <w:r w:rsidRPr="008D6E37">
        <w:rPr>
          <w:rFonts w:ascii="Tahoma" w:eastAsiaTheme="minorHAnsi" w:hAnsi="Tahoma" w:cs="Tahoma"/>
          <w:color w:val="000000" w:themeColor="text1"/>
          <w:shd w:val="clear" w:color="auto" w:fill="FFFFFF"/>
          <w:lang w:val="es-AR" w:eastAsia="en-US"/>
        </w:rPr>
        <w:t>Chascomús</w:t>
      </w:r>
      <w:proofErr w:type="spellEnd"/>
      <w:r w:rsidRPr="008D6E37">
        <w:rPr>
          <w:rFonts w:ascii="Tahoma" w:eastAsiaTheme="minorHAnsi" w:hAnsi="Tahoma" w:cs="Tahoma"/>
          <w:color w:val="000000" w:themeColor="text1"/>
          <w:shd w:val="clear" w:color="auto" w:fill="FFFFFF"/>
          <w:lang w:val="es-AR" w:eastAsia="en-US"/>
        </w:rPr>
        <w:t xml:space="preserve"> tengan acceso a la mayor, adecuada y veraz información concerniente al tema y la posibilidad de opinar al respecto del mismo; </w:t>
      </w:r>
    </w:p>
    <w:p w:rsidR="003C3362" w:rsidRPr="008D6E37" w:rsidRDefault="003C3362" w:rsidP="00212034">
      <w:pPr>
        <w:spacing w:after="200" w:line="360" w:lineRule="auto"/>
        <w:jc w:val="both"/>
        <w:rPr>
          <w:rFonts w:ascii="Tahoma" w:eastAsiaTheme="minorHAnsi" w:hAnsi="Tahoma" w:cs="Tahoma"/>
          <w:color w:val="000000" w:themeColor="text1"/>
          <w:lang w:val="es-AR" w:eastAsia="en-US"/>
        </w:rPr>
      </w:pPr>
    </w:p>
    <w:p w:rsidR="00797292" w:rsidRPr="008D6E37" w:rsidRDefault="00797292" w:rsidP="00316DB5">
      <w:pPr>
        <w:shd w:val="clear" w:color="auto" w:fill="FFFFFF" w:themeFill="background1"/>
        <w:spacing w:after="390" w:line="360" w:lineRule="auto"/>
        <w:jc w:val="both"/>
        <w:rPr>
          <w:rFonts w:ascii="Tahoma" w:eastAsia="Cambria" w:hAnsi="Tahoma" w:cs="Tahoma"/>
          <w:b/>
          <w:color w:val="000000" w:themeColor="text1"/>
          <w:lang w:eastAsia="en-US"/>
        </w:rPr>
      </w:pPr>
      <w:r w:rsidRPr="008D6E37">
        <w:rPr>
          <w:rFonts w:ascii="Tahoma" w:hAnsi="Tahoma" w:cs="Tahoma"/>
          <w:b/>
          <w:color w:val="000000" w:themeColor="text1"/>
          <w:lang w:eastAsia="en-US"/>
        </w:rPr>
        <w:t>Por ello el bloque UCR presenta</w:t>
      </w:r>
      <w:r w:rsidRPr="008D6E37">
        <w:rPr>
          <w:rFonts w:ascii="Tahoma" w:hAnsi="Tahoma" w:cs="Tahoma"/>
          <w:b/>
          <w:color w:val="000000" w:themeColor="text1"/>
        </w:rPr>
        <w:t>n</w:t>
      </w:r>
      <w:r w:rsidRPr="008D6E37">
        <w:rPr>
          <w:rFonts w:ascii="Tahoma" w:hAnsi="Tahoma" w:cs="Tahoma"/>
          <w:b/>
          <w:color w:val="000000" w:themeColor="text1"/>
          <w:lang w:eastAsia="en-US"/>
        </w:rPr>
        <w:t xml:space="preserve"> para su aprobación el siguiente</w:t>
      </w:r>
      <w:r w:rsidRPr="008D6E37">
        <w:rPr>
          <w:rFonts w:ascii="Tahoma" w:hAnsi="Tahoma" w:cs="Tahoma"/>
          <w:b/>
          <w:color w:val="000000" w:themeColor="text1"/>
        </w:rPr>
        <w:t>:</w:t>
      </w:r>
    </w:p>
    <w:p w:rsidR="00797292" w:rsidRPr="008D6E37" w:rsidRDefault="00797292" w:rsidP="00316DB5">
      <w:pPr>
        <w:shd w:val="clear" w:color="auto" w:fill="FFFFFF" w:themeFill="background1"/>
        <w:spacing w:line="360" w:lineRule="auto"/>
        <w:jc w:val="both"/>
        <w:rPr>
          <w:rFonts w:ascii="Tahoma" w:eastAsia="Cambria" w:hAnsi="Tahoma" w:cs="Tahoma"/>
          <w:b/>
          <w:color w:val="000000" w:themeColor="text1"/>
          <w:lang w:eastAsia="en-US"/>
        </w:rPr>
      </w:pPr>
      <w:r w:rsidRPr="008D6E37">
        <w:rPr>
          <w:rFonts w:ascii="Tahoma" w:eastAsia="Cambria" w:hAnsi="Tahoma" w:cs="Tahoma"/>
          <w:b/>
          <w:color w:val="000000" w:themeColor="text1"/>
          <w:lang w:eastAsia="en-US"/>
        </w:rPr>
        <w:t xml:space="preserve">PROYECTO DE </w:t>
      </w:r>
      <w:r w:rsidR="003E11B0" w:rsidRPr="008D6E37">
        <w:rPr>
          <w:rFonts w:ascii="Tahoma" w:eastAsia="Cambria" w:hAnsi="Tahoma" w:cs="Tahoma"/>
          <w:b/>
          <w:color w:val="000000" w:themeColor="text1"/>
          <w:lang w:eastAsia="en-US"/>
        </w:rPr>
        <w:t>ORDENANZA</w:t>
      </w:r>
    </w:p>
    <w:p w:rsidR="00212034" w:rsidRDefault="00212034" w:rsidP="00316DB5">
      <w:pPr>
        <w:spacing w:line="360" w:lineRule="auto"/>
        <w:jc w:val="both"/>
        <w:rPr>
          <w:rFonts w:ascii="Tahoma" w:hAnsi="Tahoma" w:cs="Tahoma"/>
          <w:b/>
          <w:color w:val="000000" w:themeColor="text1"/>
        </w:rPr>
      </w:pPr>
    </w:p>
    <w:p w:rsidR="003E11B0" w:rsidRPr="008D6E37" w:rsidRDefault="00797292" w:rsidP="00316DB5">
      <w:pPr>
        <w:spacing w:line="360" w:lineRule="auto"/>
        <w:jc w:val="both"/>
        <w:rPr>
          <w:rFonts w:ascii="Tahoma" w:eastAsiaTheme="minorHAnsi" w:hAnsi="Tahoma" w:cs="Tahoma"/>
          <w:color w:val="000000" w:themeColor="text1"/>
          <w:shd w:val="clear" w:color="auto" w:fill="FFFFFF"/>
          <w:lang w:val="es-AR" w:eastAsia="en-US"/>
        </w:rPr>
      </w:pPr>
      <w:r w:rsidRPr="008D6E37">
        <w:rPr>
          <w:rFonts w:ascii="Tahoma" w:hAnsi="Tahoma" w:cs="Tahoma"/>
          <w:b/>
          <w:color w:val="000000" w:themeColor="text1"/>
        </w:rPr>
        <w:t>Artículo 1º</w:t>
      </w:r>
      <w:r w:rsidR="003E11B0" w:rsidRPr="008D6E37">
        <w:rPr>
          <w:rFonts w:ascii="Tahoma" w:eastAsiaTheme="minorHAnsi" w:hAnsi="Tahoma" w:cs="Tahoma"/>
          <w:color w:val="000000" w:themeColor="text1"/>
          <w:shd w:val="clear" w:color="auto" w:fill="FFFFFF"/>
          <w:lang w:val="es-AR" w:eastAsia="en-US"/>
        </w:rPr>
        <w:t xml:space="preserve">Determínese que en el plazo </w:t>
      </w:r>
      <w:r w:rsidR="0057529C" w:rsidRPr="008D6E37">
        <w:rPr>
          <w:rFonts w:ascii="Tahoma" w:eastAsiaTheme="minorHAnsi" w:hAnsi="Tahoma" w:cs="Tahoma"/>
          <w:color w:val="000000" w:themeColor="text1"/>
          <w:shd w:val="clear" w:color="auto" w:fill="FFFFFF"/>
          <w:lang w:val="es-AR" w:eastAsia="en-US"/>
        </w:rPr>
        <w:t xml:space="preserve">no mayor </w:t>
      </w:r>
      <w:r w:rsidR="00E2579B" w:rsidRPr="008D6E37">
        <w:rPr>
          <w:rFonts w:ascii="Tahoma" w:eastAsiaTheme="minorHAnsi" w:hAnsi="Tahoma" w:cs="Tahoma"/>
          <w:color w:val="000000" w:themeColor="text1"/>
          <w:shd w:val="clear" w:color="auto" w:fill="FFFFFF"/>
          <w:lang w:val="es-AR" w:eastAsia="en-US"/>
        </w:rPr>
        <w:t xml:space="preserve">a ciento veinte </w:t>
      </w:r>
      <w:r w:rsidR="003E11B0" w:rsidRPr="008D6E37">
        <w:rPr>
          <w:rFonts w:ascii="Tahoma" w:eastAsiaTheme="minorHAnsi" w:hAnsi="Tahoma" w:cs="Tahoma"/>
          <w:color w:val="000000" w:themeColor="text1"/>
          <w:shd w:val="clear" w:color="auto" w:fill="FFFFFF"/>
          <w:lang w:val="es-AR" w:eastAsia="en-US"/>
        </w:rPr>
        <w:t xml:space="preserve"> días de promulgada la presente ordenanza el Departamento Ejecutivo deberá llamar a </w:t>
      </w:r>
      <w:r w:rsidR="003E11B0" w:rsidRPr="008D6E37">
        <w:rPr>
          <w:rFonts w:ascii="Tahoma" w:eastAsiaTheme="minorHAnsi" w:hAnsi="Tahoma" w:cs="Tahoma"/>
          <w:color w:val="000000" w:themeColor="text1"/>
          <w:shd w:val="clear" w:color="auto" w:fill="FFFFFF"/>
          <w:lang w:val="es-AR" w:eastAsia="en-US"/>
        </w:rPr>
        <w:lastRenderedPageBreak/>
        <w:t xml:space="preserve">Consulta Popular no vinculante sobre el </w:t>
      </w:r>
      <w:r w:rsidR="00BE7C14" w:rsidRPr="008D6E37">
        <w:rPr>
          <w:rFonts w:ascii="Tahoma" w:eastAsiaTheme="minorHAnsi" w:hAnsi="Tahoma" w:cs="Tahoma"/>
          <w:color w:val="000000" w:themeColor="text1"/>
          <w:shd w:val="clear" w:color="auto" w:fill="FFFFFF"/>
          <w:lang w:val="es-AR" w:eastAsia="en-US"/>
        </w:rPr>
        <w:t xml:space="preserve">Sistema Regional de tratamientos de Residuos </w:t>
      </w:r>
      <w:r w:rsidR="003E11B0" w:rsidRPr="008D6E37">
        <w:rPr>
          <w:rFonts w:ascii="Tahoma" w:eastAsiaTheme="minorHAnsi" w:hAnsi="Tahoma" w:cs="Tahoma"/>
          <w:color w:val="000000" w:themeColor="text1"/>
          <w:shd w:val="clear" w:color="auto" w:fill="FFFFFF"/>
          <w:lang w:val="es-AR" w:eastAsia="en-US"/>
        </w:rPr>
        <w:t>antes del inicio de las obras correspondientes a dicho proyecto;</w:t>
      </w:r>
    </w:p>
    <w:p w:rsidR="003E11B0" w:rsidRPr="008D6E37" w:rsidRDefault="003E11B0" w:rsidP="00316DB5">
      <w:pPr>
        <w:spacing w:line="360" w:lineRule="auto"/>
        <w:jc w:val="both"/>
        <w:rPr>
          <w:rFonts w:ascii="Tahoma" w:eastAsiaTheme="minorHAnsi" w:hAnsi="Tahoma" w:cs="Tahoma"/>
          <w:color w:val="000000" w:themeColor="text1"/>
          <w:shd w:val="clear" w:color="auto" w:fill="FFFFFF"/>
          <w:lang w:val="es-AR" w:eastAsia="en-US"/>
        </w:rPr>
      </w:pPr>
    </w:p>
    <w:p w:rsidR="00275DC8" w:rsidRPr="008D6E37" w:rsidRDefault="0057529C" w:rsidP="00316DB5">
      <w:pPr>
        <w:spacing w:line="360" w:lineRule="auto"/>
        <w:jc w:val="both"/>
        <w:rPr>
          <w:rFonts w:ascii="Tahoma" w:eastAsiaTheme="minorHAnsi" w:hAnsi="Tahoma" w:cs="Tahoma"/>
          <w:color w:val="000000" w:themeColor="text1"/>
          <w:shd w:val="clear" w:color="auto" w:fill="FFFFFF"/>
          <w:lang w:val="es-AR" w:eastAsia="en-US"/>
        </w:rPr>
      </w:pPr>
      <w:r w:rsidRPr="008D6E37">
        <w:rPr>
          <w:rFonts w:ascii="Tahoma" w:hAnsi="Tahoma" w:cs="Tahoma"/>
          <w:b/>
          <w:color w:val="000000" w:themeColor="text1"/>
        </w:rPr>
        <w:t>Artículo 2º</w:t>
      </w:r>
      <w:r w:rsidR="003E11B0" w:rsidRPr="008D6E37">
        <w:rPr>
          <w:rFonts w:ascii="Tahoma" w:eastAsiaTheme="minorHAnsi" w:hAnsi="Tahoma" w:cs="Tahoma"/>
          <w:color w:val="000000" w:themeColor="text1"/>
          <w:shd w:val="clear" w:color="auto" w:fill="FFFFFF"/>
          <w:lang w:val="es-AR" w:eastAsia="en-US"/>
        </w:rPr>
        <w:t>De continuar en vigen</w:t>
      </w:r>
      <w:r w:rsidR="00E2579B" w:rsidRPr="008D6E37">
        <w:rPr>
          <w:rFonts w:ascii="Tahoma" w:eastAsiaTheme="minorHAnsi" w:hAnsi="Tahoma" w:cs="Tahoma"/>
          <w:color w:val="000000" w:themeColor="text1"/>
          <w:shd w:val="clear" w:color="auto" w:fill="FFFFFF"/>
          <w:lang w:val="es-AR" w:eastAsia="en-US"/>
        </w:rPr>
        <w:t>cia el DNU 297/20 por el cual</w:t>
      </w:r>
      <w:r w:rsidR="003E11B0" w:rsidRPr="008D6E37">
        <w:rPr>
          <w:rFonts w:ascii="Tahoma" w:eastAsiaTheme="minorHAnsi" w:hAnsi="Tahoma" w:cs="Tahoma"/>
          <w:color w:val="000000" w:themeColor="text1"/>
          <w:shd w:val="clear" w:color="auto" w:fill="FFFFFF"/>
          <w:lang w:val="es-AR" w:eastAsia="en-US"/>
        </w:rPr>
        <w:t xml:space="preserve"> rige el Aislamiento Social Preventivo</w:t>
      </w:r>
      <w:r w:rsidR="00E2579B" w:rsidRPr="008D6E37">
        <w:rPr>
          <w:rFonts w:ascii="Tahoma" w:eastAsiaTheme="minorHAnsi" w:hAnsi="Tahoma" w:cs="Tahoma"/>
          <w:color w:val="000000" w:themeColor="text1"/>
          <w:shd w:val="clear" w:color="auto" w:fill="FFFFFF"/>
          <w:lang w:val="es-AR" w:eastAsia="en-US"/>
        </w:rPr>
        <w:t xml:space="preserve"> y Obligatorio </w:t>
      </w:r>
      <w:r w:rsidR="003E11B0" w:rsidRPr="008D6E37">
        <w:rPr>
          <w:rFonts w:ascii="Tahoma" w:eastAsiaTheme="minorHAnsi" w:hAnsi="Tahoma" w:cs="Tahoma"/>
          <w:color w:val="000000" w:themeColor="text1"/>
          <w:shd w:val="clear" w:color="auto" w:fill="FFFFFF"/>
          <w:lang w:val="es-AR" w:eastAsia="en-US"/>
        </w:rPr>
        <w:t xml:space="preserve">el </w:t>
      </w:r>
      <w:r w:rsidR="00E2579B" w:rsidRPr="008D6E37">
        <w:rPr>
          <w:rFonts w:ascii="Tahoma" w:eastAsiaTheme="minorHAnsi" w:hAnsi="Tahoma" w:cs="Tahoma"/>
          <w:color w:val="000000" w:themeColor="text1"/>
          <w:shd w:val="clear" w:color="auto" w:fill="FFFFFF"/>
          <w:lang w:val="es-AR" w:eastAsia="en-US"/>
        </w:rPr>
        <w:t>Departamento Ejecutivo designará un nuevo plazo</w:t>
      </w:r>
      <w:r w:rsidR="00275DC8" w:rsidRPr="008D6E37">
        <w:rPr>
          <w:rFonts w:ascii="Tahoma" w:eastAsiaTheme="minorHAnsi" w:hAnsi="Tahoma" w:cs="Tahoma"/>
          <w:color w:val="000000" w:themeColor="text1"/>
          <w:shd w:val="clear" w:color="auto" w:fill="FFFFFF"/>
          <w:lang w:val="es-AR" w:eastAsia="en-US"/>
        </w:rPr>
        <w:t xml:space="preserve"> para la Consulta Popular.</w:t>
      </w:r>
    </w:p>
    <w:p w:rsidR="009B1378" w:rsidRPr="008D6E37" w:rsidRDefault="009B1378" w:rsidP="00316DB5">
      <w:pPr>
        <w:spacing w:line="360" w:lineRule="auto"/>
        <w:jc w:val="both"/>
        <w:rPr>
          <w:rFonts w:ascii="Tahoma" w:eastAsiaTheme="minorHAnsi" w:hAnsi="Tahoma" w:cs="Tahoma"/>
          <w:color w:val="000000" w:themeColor="text1"/>
          <w:shd w:val="clear" w:color="auto" w:fill="FFFFFF"/>
          <w:lang w:val="es-AR" w:eastAsia="en-US"/>
        </w:rPr>
      </w:pPr>
      <w:bookmarkStart w:id="0" w:name="_GoBack"/>
      <w:bookmarkEnd w:id="0"/>
    </w:p>
    <w:p w:rsidR="009B1378" w:rsidRPr="008D6E37" w:rsidRDefault="0057529C" w:rsidP="00316DB5">
      <w:pPr>
        <w:spacing w:line="360" w:lineRule="auto"/>
        <w:jc w:val="both"/>
        <w:rPr>
          <w:rFonts w:ascii="Tahoma" w:eastAsiaTheme="minorHAnsi" w:hAnsi="Tahoma" w:cs="Tahoma"/>
          <w:color w:val="000000" w:themeColor="text1"/>
          <w:shd w:val="clear" w:color="auto" w:fill="FFFFFF"/>
          <w:lang w:val="es-AR" w:eastAsia="en-US"/>
        </w:rPr>
      </w:pPr>
      <w:r w:rsidRPr="008D6E37">
        <w:rPr>
          <w:rFonts w:ascii="Tahoma" w:eastAsiaTheme="minorHAnsi" w:hAnsi="Tahoma" w:cs="Tahoma"/>
          <w:b/>
          <w:color w:val="000000" w:themeColor="text1"/>
          <w:shd w:val="clear" w:color="auto" w:fill="FFFFFF"/>
          <w:lang w:val="es-AR" w:eastAsia="en-US"/>
        </w:rPr>
        <w:t>Artículo 3</w:t>
      </w:r>
      <w:r w:rsidR="009B1378" w:rsidRPr="008D6E37">
        <w:rPr>
          <w:rFonts w:ascii="Tahoma" w:eastAsiaTheme="minorHAnsi" w:hAnsi="Tahoma" w:cs="Tahoma"/>
          <w:b/>
          <w:color w:val="000000" w:themeColor="text1"/>
          <w:shd w:val="clear" w:color="auto" w:fill="FFFFFF"/>
          <w:lang w:val="es-AR" w:eastAsia="en-US"/>
        </w:rPr>
        <w:t>º</w:t>
      </w:r>
      <w:r w:rsidR="009B1378" w:rsidRPr="008D6E37">
        <w:rPr>
          <w:rFonts w:ascii="Tahoma" w:eastAsiaTheme="minorHAnsi" w:hAnsi="Tahoma" w:cs="Tahoma"/>
          <w:color w:val="000000" w:themeColor="text1"/>
          <w:shd w:val="clear" w:color="auto" w:fill="FFFFFF"/>
          <w:lang w:val="es-AR" w:eastAsia="en-US"/>
        </w:rPr>
        <w:t xml:space="preserve"> Hasta tanto </w:t>
      </w:r>
      <w:r w:rsidR="00E2579B" w:rsidRPr="008D6E37">
        <w:rPr>
          <w:rFonts w:ascii="Tahoma" w:eastAsiaTheme="minorHAnsi" w:hAnsi="Tahoma" w:cs="Tahoma"/>
          <w:color w:val="000000" w:themeColor="text1"/>
          <w:shd w:val="clear" w:color="auto" w:fill="FFFFFF"/>
          <w:lang w:val="es-AR" w:eastAsia="en-US"/>
        </w:rPr>
        <w:t xml:space="preserve">no </w:t>
      </w:r>
      <w:r w:rsidR="009B1378" w:rsidRPr="008D6E37">
        <w:rPr>
          <w:rFonts w:ascii="Tahoma" w:eastAsiaTheme="minorHAnsi" w:hAnsi="Tahoma" w:cs="Tahoma"/>
          <w:color w:val="000000" w:themeColor="text1"/>
          <w:shd w:val="clear" w:color="auto" w:fill="FFFFFF"/>
          <w:lang w:val="es-AR" w:eastAsia="en-US"/>
        </w:rPr>
        <w:t xml:space="preserve">se realice la Consulta Popular y se conozca su resultado el Ejecutivo Municipal deberá abstenerse de avanzar en acuerdos, convenios y gestiones que tengan como fin </w:t>
      </w:r>
      <w:r w:rsidR="00275DC8" w:rsidRPr="008D6E37">
        <w:rPr>
          <w:rFonts w:ascii="Tahoma" w:eastAsiaTheme="minorHAnsi" w:hAnsi="Tahoma" w:cs="Tahoma"/>
          <w:color w:val="000000" w:themeColor="text1"/>
          <w:shd w:val="clear" w:color="auto" w:fill="FFFFFF"/>
          <w:lang w:val="es-AR" w:eastAsia="en-US"/>
        </w:rPr>
        <w:t xml:space="preserve">crear el Sistema Regional de Tratamientos de Residuos, </w:t>
      </w:r>
      <w:r w:rsidR="004372C9" w:rsidRPr="008D6E37">
        <w:rPr>
          <w:rFonts w:ascii="Tahoma" w:eastAsiaTheme="minorHAnsi" w:hAnsi="Tahoma" w:cs="Tahoma"/>
          <w:color w:val="000000" w:themeColor="text1"/>
          <w:shd w:val="clear" w:color="auto" w:fill="FFFFFF"/>
          <w:lang w:val="es-AR" w:eastAsia="en-US"/>
        </w:rPr>
        <w:t xml:space="preserve">no contemplado en las ordenanzas ambientales vigentes que prohíben el ingreso a </w:t>
      </w:r>
      <w:r w:rsidR="00E2579B" w:rsidRPr="008D6E37">
        <w:rPr>
          <w:rFonts w:ascii="Tahoma" w:eastAsiaTheme="minorHAnsi" w:hAnsi="Tahoma" w:cs="Tahoma"/>
          <w:color w:val="000000" w:themeColor="text1"/>
          <w:shd w:val="clear" w:color="auto" w:fill="FFFFFF"/>
          <w:lang w:val="es-AR" w:eastAsia="en-US"/>
        </w:rPr>
        <w:t>nuestro distrito de residuos de otras ciudades</w:t>
      </w:r>
      <w:r w:rsidR="004372C9" w:rsidRPr="008D6E37">
        <w:rPr>
          <w:rFonts w:ascii="Tahoma" w:eastAsiaTheme="minorHAnsi" w:hAnsi="Tahoma" w:cs="Tahoma"/>
          <w:color w:val="000000" w:themeColor="text1"/>
          <w:shd w:val="clear" w:color="auto" w:fill="FFFFFF"/>
          <w:lang w:val="es-AR" w:eastAsia="en-US"/>
        </w:rPr>
        <w:t>.</w:t>
      </w:r>
    </w:p>
    <w:p w:rsidR="003E11B0" w:rsidRPr="008D6E37" w:rsidRDefault="003E11B0" w:rsidP="00316DB5">
      <w:pPr>
        <w:spacing w:line="360" w:lineRule="auto"/>
        <w:jc w:val="both"/>
        <w:rPr>
          <w:rFonts w:ascii="Tahoma" w:hAnsi="Tahoma" w:cs="Tahoma"/>
          <w:b/>
          <w:color w:val="000000" w:themeColor="text1"/>
        </w:rPr>
      </w:pPr>
    </w:p>
    <w:p w:rsidR="003E11B0" w:rsidRPr="008D6E37" w:rsidRDefault="0057529C" w:rsidP="00316DB5">
      <w:pPr>
        <w:spacing w:line="360" w:lineRule="auto"/>
        <w:jc w:val="both"/>
        <w:rPr>
          <w:rFonts w:ascii="Tahoma" w:eastAsiaTheme="minorHAnsi" w:hAnsi="Tahoma" w:cs="Tahoma"/>
          <w:color w:val="000000" w:themeColor="text1"/>
          <w:shd w:val="clear" w:color="auto" w:fill="FFFFFF"/>
          <w:lang w:val="es-AR" w:eastAsia="en-US"/>
        </w:rPr>
      </w:pPr>
      <w:r w:rsidRPr="008D6E37">
        <w:rPr>
          <w:rFonts w:ascii="Tahoma" w:hAnsi="Tahoma" w:cs="Tahoma"/>
          <w:b/>
          <w:color w:val="000000" w:themeColor="text1"/>
        </w:rPr>
        <w:t>Artículo 4</w:t>
      </w:r>
      <w:r w:rsidR="00797292" w:rsidRPr="008D6E37">
        <w:rPr>
          <w:rFonts w:ascii="Tahoma" w:hAnsi="Tahoma" w:cs="Tahoma"/>
          <w:b/>
          <w:color w:val="000000" w:themeColor="text1"/>
        </w:rPr>
        <w:t>º:</w:t>
      </w:r>
      <w:r w:rsidR="003E11B0" w:rsidRPr="008D6E37">
        <w:rPr>
          <w:rFonts w:ascii="Tahoma" w:eastAsiaTheme="minorHAnsi" w:hAnsi="Tahoma" w:cs="Tahoma"/>
          <w:color w:val="000000" w:themeColor="text1"/>
          <w:shd w:val="clear" w:color="auto" w:fill="FFFFFF"/>
          <w:lang w:val="es-AR" w:eastAsia="en-US"/>
        </w:rPr>
        <w:t xml:space="preserve"> °: </w:t>
      </w:r>
      <w:r w:rsidR="009B1378" w:rsidRPr="008D6E37">
        <w:rPr>
          <w:rFonts w:ascii="Tahoma" w:eastAsiaTheme="minorHAnsi" w:hAnsi="Tahoma" w:cs="Tahoma"/>
          <w:color w:val="000000" w:themeColor="text1"/>
          <w:shd w:val="clear" w:color="auto" w:fill="FFFFFF"/>
          <w:lang w:val="es-AR" w:eastAsia="en-US"/>
        </w:rPr>
        <w:t>Comuníquese</w:t>
      </w:r>
      <w:r w:rsidR="003E11B0" w:rsidRPr="008D6E37">
        <w:rPr>
          <w:rFonts w:ascii="Tahoma" w:eastAsiaTheme="minorHAnsi" w:hAnsi="Tahoma" w:cs="Tahoma"/>
          <w:color w:val="000000" w:themeColor="text1"/>
          <w:shd w:val="clear" w:color="auto" w:fill="FFFFFF"/>
          <w:lang w:val="es-AR" w:eastAsia="en-US"/>
        </w:rPr>
        <w:t xml:space="preserve"> a través del boletín oficial municipal con treinta días de anticipación la con</w:t>
      </w:r>
      <w:r w:rsidR="00275DC8" w:rsidRPr="008D6E37">
        <w:rPr>
          <w:rFonts w:ascii="Tahoma" w:eastAsiaTheme="minorHAnsi" w:hAnsi="Tahoma" w:cs="Tahoma"/>
          <w:color w:val="000000" w:themeColor="text1"/>
          <w:shd w:val="clear" w:color="auto" w:fill="FFFFFF"/>
          <w:lang w:val="es-AR" w:eastAsia="en-US"/>
        </w:rPr>
        <w:t>vocatoria a la Consulta Popular.</w:t>
      </w:r>
    </w:p>
    <w:p w:rsidR="003E11B0" w:rsidRPr="008D6E37" w:rsidRDefault="003E11B0" w:rsidP="00316DB5">
      <w:pPr>
        <w:spacing w:line="360" w:lineRule="auto"/>
        <w:jc w:val="both"/>
        <w:rPr>
          <w:rFonts w:ascii="Tahoma" w:hAnsi="Tahoma" w:cs="Tahoma"/>
          <w:b/>
          <w:color w:val="000000" w:themeColor="text1"/>
          <w:lang w:val="es-AR"/>
        </w:rPr>
      </w:pPr>
    </w:p>
    <w:p w:rsidR="003E11B0" w:rsidRPr="008D6E37" w:rsidRDefault="0057529C" w:rsidP="00316DB5">
      <w:pPr>
        <w:spacing w:line="360" w:lineRule="auto"/>
        <w:jc w:val="both"/>
        <w:rPr>
          <w:rFonts w:ascii="Tahoma" w:eastAsiaTheme="minorHAnsi" w:hAnsi="Tahoma" w:cs="Tahoma"/>
          <w:color w:val="000000" w:themeColor="text1"/>
          <w:shd w:val="clear" w:color="auto" w:fill="FFFFFF"/>
          <w:lang w:val="es-AR" w:eastAsia="en-US"/>
        </w:rPr>
      </w:pPr>
      <w:r w:rsidRPr="008D6E37">
        <w:rPr>
          <w:rFonts w:ascii="Tahoma" w:hAnsi="Tahoma" w:cs="Tahoma"/>
          <w:b/>
          <w:color w:val="000000" w:themeColor="text1"/>
        </w:rPr>
        <w:t>Artículo 5</w:t>
      </w:r>
      <w:r w:rsidR="00650B9C" w:rsidRPr="008D6E37">
        <w:rPr>
          <w:rFonts w:ascii="Tahoma" w:hAnsi="Tahoma" w:cs="Tahoma"/>
          <w:b/>
          <w:color w:val="000000" w:themeColor="text1"/>
        </w:rPr>
        <w:t>º:</w:t>
      </w:r>
      <w:r w:rsidR="003E11B0" w:rsidRPr="008D6E37">
        <w:rPr>
          <w:rFonts w:ascii="Tahoma" w:eastAsiaTheme="minorHAnsi" w:hAnsi="Tahoma" w:cs="Tahoma"/>
          <w:color w:val="000000" w:themeColor="text1"/>
          <w:shd w:val="clear" w:color="auto" w:fill="FFFFFF"/>
          <w:lang w:val="es-AR" w:eastAsia="en-US"/>
        </w:rPr>
        <w:t xml:space="preserve"> El Departamen</w:t>
      </w:r>
      <w:r w:rsidR="00BE7C14" w:rsidRPr="008D6E37">
        <w:rPr>
          <w:rFonts w:ascii="Tahoma" w:eastAsiaTheme="minorHAnsi" w:hAnsi="Tahoma" w:cs="Tahoma"/>
          <w:color w:val="000000" w:themeColor="text1"/>
          <w:shd w:val="clear" w:color="auto" w:fill="FFFFFF"/>
          <w:lang w:val="es-AR" w:eastAsia="en-US"/>
        </w:rPr>
        <w:t>to Ejecutivo deberá instrumentar</w:t>
      </w:r>
      <w:r w:rsidR="002401D3">
        <w:rPr>
          <w:rFonts w:ascii="Tahoma" w:eastAsiaTheme="minorHAnsi" w:hAnsi="Tahoma" w:cs="Tahoma"/>
          <w:color w:val="000000" w:themeColor="text1"/>
          <w:shd w:val="clear" w:color="auto" w:fill="FFFFFF"/>
          <w:lang w:val="es-AR" w:eastAsia="en-US"/>
        </w:rPr>
        <w:t>, al menos</w:t>
      </w:r>
      <w:r w:rsidR="00BE7C14" w:rsidRPr="008D6E37">
        <w:rPr>
          <w:rFonts w:ascii="Tahoma" w:eastAsiaTheme="minorHAnsi" w:hAnsi="Tahoma" w:cs="Tahoma"/>
          <w:color w:val="000000" w:themeColor="text1"/>
          <w:shd w:val="clear" w:color="auto" w:fill="FFFFFF"/>
          <w:lang w:val="es-AR" w:eastAsia="en-US"/>
        </w:rPr>
        <w:t xml:space="preserve"> </w:t>
      </w:r>
      <w:r w:rsidR="00E2579B" w:rsidRPr="008D6E37">
        <w:rPr>
          <w:rFonts w:ascii="Tahoma" w:eastAsiaTheme="minorHAnsi" w:hAnsi="Tahoma" w:cs="Tahoma"/>
          <w:color w:val="000000" w:themeColor="text1"/>
          <w:shd w:val="clear" w:color="auto" w:fill="FFFFFF"/>
          <w:lang w:val="es-AR" w:eastAsia="en-US"/>
        </w:rPr>
        <w:t>esta ordenanza a fin de lle</w:t>
      </w:r>
      <w:r w:rsidR="00BE7C14" w:rsidRPr="008D6E37">
        <w:rPr>
          <w:rFonts w:ascii="Tahoma" w:eastAsiaTheme="minorHAnsi" w:hAnsi="Tahoma" w:cs="Tahoma"/>
          <w:color w:val="000000" w:themeColor="text1"/>
          <w:shd w:val="clear" w:color="auto" w:fill="FFFFFF"/>
          <w:lang w:val="es-AR" w:eastAsia="en-US"/>
        </w:rPr>
        <w:t xml:space="preserve">var </w:t>
      </w:r>
      <w:r w:rsidR="002401D3">
        <w:rPr>
          <w:rFonts w:ascii="Tahoma" w:eastAsiaTheme="minorHAnsi" w:hAnsi="Tahoma" w:cs="Tahoma"/>
          <w:color w:val="000000" w:themeColor="text1"/>
          <w:shd w:val="clear" w:color="auto" w:fill="FFFFFF"/>
          <w:lang w:val="es-AR" w:eastAsia="en-US"/>
        </w:rPr>
        <w:t>a cabo la Consulta Popular cuya pregunta será la siguiente:</w:t>
      </w:r>
      <w:r w:rsidR="00BE7C14" w:rsidRPr="008D6E37">
        <w:rPr>
          <w:rFonts w:ascii="Tahoma" w:eastAsiaTheme="minorHAnsi" w:hAnsi="Tahoma" w:cs="Tahoma"/>
          <w:color w:val="000000" w:themeColor="text1"/>
          <w:shd w:val="clear" w:color="auto" w:fill="FFFFFF"/>
          <w:lang w:val="es-AR" w:eastAsia="en-US"/>
        </w:rPr>
        <w:t xml:space="preserve"> </w:t>
      </w:r>
    </w:p>
    <w:p w:rsidR="0054016A" w:rsidRPr="008D6E37" w:rsidRDefault="0054016A" w:rsidP="0061630C">
      <w:pPr>
        <w:spacing w:line="360" w:lineRule="auto"/>
        <w:rPr>
          <w:rFonts w:ascii="Tahoma" w:eastAsiaTheme="minorHAnsi" w:hAnsi="Tahoma" w:cs="Tahoma"/>
          <w:color w:val="000000" w:themeColor="text1"/>
          <w:shd w:val="clear" w:color="auto" w:fill="FFFFFF"/>
          <w:lang w:val="es-AR" w:eastAsia="en-US"/>
        </w:rPr>
      </w:pPr>
    </w:p>
    <w:p w:rsidR="0054016A" w:rsidRPr="008D6E37" w:rsidRDefault="002401D3" w:rsidP="0061630C">
      <w:pPr>
        <w:pStyle w:val="Prrafodelista"/>
        <w:numPr>
          <w:ilvl w:val="0"/>
          <w:numId w:val="9"/>
        </w:numPr>
        <w:spacing w:line="360" w:lineRule="auto"/>
        <w:rPr>
          <w:rFonts w:ascii="Tahoma" w:eastAsiaTheme="minorHAnsi" w:hAnsi="Tahoma" w:cs="Tahoma"/>
          <w:color w:val="000000" w:themeColor="text1"/>
          <w:shd w:val="clear" w:color="auto" w:fill="FFFFFF"/>
          <w:lang w:val="es-AR" w:eastAsia="en-US"/>
        </w:rPr>
      </w:pPr>
      <w:r>
        <w:rPr>
          <w:rFonts w:ascii="Tahoma" w:eastAsiaTheme="minorHAnsi" w:hAnsi="Tahoma" w:cs="Tahoma"/>
          <w:color w:val="000000" w:themeColor="text1"/>
          <w:shd w:val="clear" w:color="auto" w:fill="FFFFFF"/>
          <w:lang w:val="es-AR" w:eastAsia="en-US"/>
        </w:rPr>
        <w:t xml:space="preserve">Instalar un </w:t>
      </w:r>
      <w:r w:rsidR="0054016A" w:rsidRPr="008D6E37">
        <w:rPr>
          <w:rFonts w:ascii="Tahoma" w:eastAsiaTheme="minorHAnsi" w:hAnsi="Tahoma" w:cs="Tahoma"/>
          <w:color w:val="000000" w:themeColor="text1"/>
          <w:shd w:val="clear" w:color="auto" w:fill="FFFFFF"/>
          <w:lang w:val="es-AR" w:eastAsia="en-US"/>
        </w:rPr>
        <w:t xml:space="preserve">Sistema regional de tratamientos de </w:t>
      </w:r>
      <w:r w:rsidR="00341935" w:rsidRPr="008D6E37">
        <w:rPr>
          <w:rFonts w:ascii="Tahoma" w:eastAsiaTheme="minorHAnsi" w:hAnsi="Tahoma" w:cs="Tahoma"/>
          <w:color w:val="000000" w:themeColor="text1"/>
          <w:shd w:val="clear" w:color="auto" w:fill="FFFFFF"/>
          <w:lang w:val="es-AR" w:eastAsia="en-US"/>
        </w:rPr>
        <w:t xml:space="preserve">residuos </w:t>
      </w:r>
      <w:r w:rsidR="00341935">
        <w:rPr>
          <w:rFonts w:ascii="Tahoma" w:eastAsiaTheme="minorHAnsi" w:hAnsi="Tahoma" w:cs="Tahoma"/>
          <w:color w:val="000000" w:themeColor="text1"/>
          <w:shd w:val="clear" w:color="auto" w:fill="FFFFFF"/>
          <w:lang w:val="es-AR" w:eastAsia="en-US"/>
        </w:rPr>
        <w:t>en los Barrios “el Porteño” y “los Eucaliptos” SI</w:t>
      </w:r>
      <w:r w:rsidR="0054016A" w:rsidRPr="008D6E37">
        <w:rPr>
          <w:rFonts w:ascii="Tahoma" w:eastAsiaTheme="minorHAnsi" w:hAnsi="Tahoma" w:cs="Tahoma"/>
          <w:color w:val="000000" w:themeColor="text1"/>
          <w:shd w:val="clear" w:color="auto" w:fill="FFFFFF"/>
          <w:lang w:val="es-AR" w:eastAsia="en-US"/>
        </w:rPr>
        <w:t xml:space="preserve">/NO </w:t>
      </w:r>
    </w:p>
    <w:p w:rsidR="00BE7C14" w:rsidRPr="008D6E37" w:rsidRDefault="00BE7C14" w:rsidP="0061630C">
      <w:pPr>
        <w:spacing w:line="360" w:lineRule="auto"/>
        <w:rPr>
          <w:rFonts w:ascii="Tahoma" w:eastAsiaTheme="minorHAnsi" w:hAnsi="Tahoma" w:cs="Tahoma"/>
          <w:color w:val="000000" w:themeColor="text1"/>
          <w:shd w:val="clear" w:color="auto" w:fill="FFFFFF"/>
          <w:lang w:val="es-AR" w:eastAsia="en-US"/>
        </w:rPr>
      </w:pPr>
    </w:p>
    <w:p w:rsidR="00E2579B" w:rsidRPr="008D6E37" w:rsidRDefault="00E2579B" w:rsidP="0061630C">
      <w:pPr>
        <w:spacing w:line="360" w:lineRule="auto"/>
        <w:rPr>
          <w:rFonts w:ascii="Tahoma" w:hAnsi="Tahoma" w:cs="Tahoma"/>
          <w:b/>
          <w:color w:val="000000" w:themeColor="text1"/>
          <w:lang w:val="es-AR"/>
        </w:rPr>
      </w:pPr>
    </w:p>
    <w:p w:rsidR="00797292" w:rsidRPr="008D6E37" w:rsidRDefault="0057529C" w:rsidP="0061630C">
      <w:pPr>
        <w:spacing w:line="360" w:lineRule="auto"/>
        <w:jc w:val="both"/>
        <w:rPr>
          <w:rFonts w:ascii="Tahoma" w:hAnsi="Tahoma" w:cs="Tahoma"/>
          <w:b/>
          <w:color w:val="000000" w:themeColor="text1"/>
        </w:rPr>
      </w:pPr>
      <w:r w:rsidRPr="008D6E37">
        <w:rPr>
          <w:rFonts w:ascii="Tahoma" w:hAnsi="Tahoma" w:cs="Tahoma"/>
          <w:b/>
          <w:color w:val="000000" w:themeColor="text1"/>
        </w:rPr>
        <w:t>Artículo 6</w:t>
      </w:r>
      <w:r w:rsidR="00677779" w:rsidRPr="008D6E37">
        <w:rPr>
          <w:rFonts w:ascii="Tahoma" w:hAnsi="Tahoma" w:cs="Tahoma"/>
          <w:b/>
          <w:color w:val="000000" w:themeColor="text1"/>
        </w:rPr>
        <w:t xml:space="preserve">º: </w:t>
      </w:r>
      <w:r w:rsidR="00797292" w:rsidRPr="008D6E37">
        <w:rPr>
          <w:rFonts w:ascii="Tahoma" w:hAnsi="Tahoma" w:cs="Tahoma"/>
          <w:color w:val="000000" w:themeColor="text1"/>
        </w:rPr>
        <w:t>De Forma.-</w:t>
      </w:r>
    </w:p>
    <w:p w:rsidR="00797292" w:rsidRPr="008D6E37" w:rsidRDefault="00797292" w:rsidP="0061630C">
      <w:pPr>
        <w:spacing w:line="360" w:lineRule="auto"/>
        <w:ind w:left="360"/>
        <w:jc w:val="both"/>
        <w:rPr>
          <w:rFonts w:ascii="Tahoma" w:hAnsi="Tahoma" w:cs="Tahoma"/>
          <w:color w:val="000000" w:themeColor="text1"/>
        </w:rPr>
      </w:pPr>
    </w:p>
    <w:p w:rsidR="00797292" w:rsidRPr="008D6E37" w:rsidRDefault="00797292" w:rsidP="0061630C">
      <w:pPr>
        <w:spacing w:line="360" w:lineRule="auto"/>
        <w:jc w:val="both"/>
        <w:rPr>
          <w:rFonts w:ascii="Tahoma" w:hAnsi="Tahoma" w:cs="Tahoma"/>
          <w:color w:val="000000" w:themeColor="text1"/>
        </w:rPr>
      </w:pPr>
    </w:p>
    <w:p w:rsidR="00A85DB5" w:rsidRPr="008D6E37" w:rsidRDefault="00A85DB5" w:rsidP="0061630C">
      <w:pPr>
        <w:shd w:val="clear" w:color="auto" w:fill="FFFFFF" w:themeFill="background1"/>
        <w:spacing w:line="360" w:lineRule="auto"/>
        <w:rPr>
          <w:rFonts w:ascii="Tahoma" w:hAnsi="Tahoma" w:cs="Tahoma"/>
          <w:b/>
          <w:color w:val="000000" w:themeColor="text1"/>
        </w:rPr>
      </w:pPr>
    </w:p>
    <w:sectPr w:rsidR="00A85DB5" w:rsidRPr="008D6E37" w:rsidSect="006A7B7A">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1134" w:left="1701"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13" w:rsidRDefault="00EC6613">
      <w:r>
        <w:separator/>
      </w:r>
    </w:p>
  </w:endnote>
  <w:endnote w:type="continuationSeparator" w:id="0">
    <w:p w:rsidR="00EC6613" w:rsidRDefault="00EC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D8" w:rsidRDefault="00F877A8">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4A17A1">
      <w:rPr>
        <w:rStyle w:val="Nmerodepgina"/>
        <w:noProof/>
      </w:rPr>
      <w:t>4</w:t>
    </w:r>
    <w:r>
      <w:rPr>
        <w:rStyle w:val="Nmerodepgina"/>
      </w:rPr>
      <w:fldChar w:fldCharType="end"/>
    </w:r>
  </w:p>
  <w:p w:rsidR="00B111D8" w:rsidRDefault="00B111D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D8" w:rsidRDefault="00B111D8">
    <w:pPr>
      <w:pStyle w:val="Piedepgina"/>
      <w:framePr w:wrap="around" w:vAnchor="text" w:hAnchor="margin" w:xAlign="right" w:y="1"/>
      <w:rPr>
        <w:rStyle w:val="Nmerodepgina"/>
      </w:rPr>
    </w:pPr>
  </w:p>
  <w:p w:rsidR="00B111D8" w:rsidRDefault="00B111D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27" w:rsidRDefault="009535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13" w:rsidRDefault="00EC6613">
      <w:r>
        <w:separator/>
      </w:r>
    </w:p>
  </w:footnote>
  <w:footnote w:type="continuationSeparator" w:id="0">
    <w:p w:rsidR="00EC6613" w:rsidRDefault="00EC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27" w:rsidRDefault="009535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D8" w:rsidRDefault="00201770">
    <w:pPr>
      <w:jc w:val="center"/>
      <w:rPr>
        <w:color w:val="000000"/>
        <w:sz w:val="22"/>
        <w:szCs w:val="22"/>
      </w:rPr>
    </w:pPr>
    <w:r>
      <w:rPr>
        <w:noProof/>
        <w:color w:val="000000"/>
        <w:sz w:val="22"/>
        <w:szCs w:val="22"/>
        <w:lang w:val="es-AR" w:eastAsia="es-AR"/>
      </w:rPr>
      <w:drawing>
        <wp:inline distT="0" distB="0" distL="0" distR="0">
          <wp:extent cx="693420" cy="602615"/>
          <wp:effectExtent l="19050" t="0" r="0" b="0"/>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rsidR="00B111D8" w:rsidRDefault="00B111D8">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rsidR="00B111D8" w:rsidRDefault="00B111D8">
    <w:pPr>
      <w:keepNext/>
      <w:jc w:val="center"/>
      <w:outlineLvl w:val="1"/>
      <w:rPr>
        <w:rFonts w:ascii="Garamond" w:hAnsi="Garamond" w:cs="Arial"/>
        <w:b/>
        <w:bCs/>
        <w:color w:val="000000"/>
        <w:sz w:val="22"/>
        <w:szCs w:val="22"/>
      </w:rPr>
    </w:pPr>
    <w:r>
      <w:rPr>
        <w:rFonts w:ascii="Garamond" w:hAnsi="Garamond" w:cs="Arial"/>
        <w:b/>
        <w:bCs/>
        <w:color w:val="000000"/>
        <w:sz w:val="22"/>
        <w:szCs w:val="22"/>
      </w:rPr>
      <w:t xml:space="preserve">Mitre 38    -    </w:t>
    </w:r>
    <w:proofErr w:type="spellStart"/>
    <w:r>
      <w:rPr>
        <w:rFonts w:ascii="Garamond" w:hAnsi="Garamond" w:cs="Arial"/>
        <w:b/>
        <w:bCs/>
        <w:color w:val="000000"/>
        <w:sz w:val="22"/>
        <w:szCs w:val="22"/>
      </w:rPr>
      <w:t>Chascomús</w:t>
    </w:r>
    <w:proofErr w:type="spellEnd"/>
  </w:p>
  <w:p w:rsidR="0085756C" w:rsidRDefault="00A10814">
    <w:pPr>
      <w:jc w:val="center"/>
      <w:rPr>
        <w:rFonts w:ascii="Arial Black" w:hAnsi="Arial Black"/>
        <w:sz w:val="22"/>
        <w:szCs w:val="22"/>
      </w:rPr>
    </w:pPr>
    <w:r>
      <w:rPr>
        <w:rFonts w:ascii="Arial Black" w:hAnsi="Arial Black"/>
        <w:sz w:val="22"/>
        <w:szCs w:val="22"/>
      </w:rPr>
      <w:t xml:space="preserve">BLOQUE UCR </w:t>
    </w:r>
  </w:p>
  <w:p w:rsidR="00881EC2" w:rsidRPr="00F50BF7" w:rsidRDefault="00881EC2" w:rsidP="00881EC2">
    <w:pPr>
      <w:keepNext/>
      <w:jc w:val="center"/>
      <w:outlineLvl w:val="1"/>
      <w:rPr>
        <w:rFonts w:ascii="Garamond" w:hAnsi="Garamond" w:cs="Arial"/>
        <w:b/>
        <w:bCs/>
        <w:color w:val="000000"/>
        <w:sz w:val="20"/>
        <w:szCs w:val="20"/>
      </w:rPr>
    </w:pPr>
    <w:r w:rsidRPr="00F50BF7">
      <w:rPr>
        <w:rFonts w:ascii="Arial Black" w:hAnsi="Arial Black"/>
        <w:i/>
        <w:sz w:val="20"/>
        <w:szCs w:val="20"/>
      </w:rPr>
      <w:t xml:space="preserve"> “2020: Año del Bicentenario del paso a la inmortalidad del Gral. Manuel Belgrano”</w:t>
    </w:r>
  </w:p>
  <w:p w:rsidR="00B111D8" w:rsidRDefault="00B111D8">
    <w:pPr>
      <w:jc w:val="center"/>
      <w:rPr>
        <w:b/>
        <w:sz w:val="22"/>
        <w:szCs w:val="22"/>
      </w:rPr>
    </w:pPr>
  </w:p>
  <w:p w:rsidR="00B111D8" w:rsidRDefault="00B111D8">
    <w:pPr>
      <w:jc w:val="center"/>
      <w:rPr>
        <w:rFonts w:ascii="Garamond" w:hAnsi="Garamond"/>
        <w:b/>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27" w:rsidRDefault="009535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nsid w:val="367C77B2"/>
    <w:multiLevelType w:val="hybridMultilevel"/>
    <w:tmpl w:val="682AA4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3261C44"/>
    <w:multiLevelType w:val="hybridMultilevel"/>
    <w:tmpl w:val="33080ABC"/>
    <w:lvl w:ilvl="0" w:tplc="D712896A">
      <w:numFmt w:val="bullet"/>
      <w:lvlText w:val="-"/>
      <w:lvlJc w:val="left"/>
      <w:pPr>
        <w:ind w:left="720" w:hanging="360"/>
      </w:pPr>
      <w:rPr>
        <w:rFonts w:ascii="Tahoma" w:eastAsia="Times New Roman"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A2C690B"/>
    <w:multiLevelType w:val="hybridMultilevel"/>
    <w:tmpl w:val="CCFEB5C0"/>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6F090207"/>
    <w:multiLevelType w:val="hybridMultilevel"/>
    <w:tmpl w:val="45541F6E"/>
    <w:lvl w:ilvl="0" w:tplc="382EAAA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F700F"/>
    <w:rsid w:val="00000F6F"/>
    <w:rsid w:val="0000129F"/>
    <w:rsid w:val="00014E9F"/>
    <w:rsid w:val="000226D8"/>
    <w:rsid w:val="0003469D"/>
    <w:rsid w:val="00035852"/>
    <w:rsid w:val="0005587B"/>
    <w:rsid w:val="0008725F"/>
    <w:rsid w:val="00091A90"/>
    <w:rsid w:val="000A1F1A"/>
    <w:rsid w:val="000A2075"/>
    <w:rsid w:val="000B061F"/>
    <w:rsid w:val="000B3CF8"/>
    <w:rsid w:val="000D3127"/>
    <w:rsid w:val="000E243B"/>
    <w:rsid w:val="000F203F"/>
    <w:rsid w:val="000F4940"/>
    <w:rsid w:val="0011601C"/>
    <w:rsid w:val="00125D12"/>
    <w:rsid w:val="00135E24"/>
    <w:rsid w:val="00136D2C"/>
    <w:rsid w:val="0013749D"/>
    <w:rsid w:val="00156CF2"/>
    <w:rsid w:val="00164F29"/>
    <w:rsid w:val="00165831"/>
    <w:rsid w:val="001707AF"/>
    <w:rsid w:val="0017270E"/>
    <w:rsid w:val="00173F4F"/>
    <w:rsid w:val="00173F75"/>
    <w:rsid w:val="00174CC8"/>
    <w:rsid w:val="00182E49"/>
    <w:rsid w:val="001A6B86"/>
    <w:rsid w:val="001C4BBD"/>
    <w:rsid w:val="001D256C"/>
    <w:rsid w:val="001D4DE1"/>
    <w:rsid w:val="001E40CC"/>
    <w:rsid w:val="001E4E05"/>
    <w:rsid w:val="001E5C26"/>
    <w:rsid w:val="001F1A7C"/>
    <w:rsid w:val="00201770"/>
    <w:rsid w:val="00206CB5"/>
    <w:rsid w:val="00212034"/>
    <w:rsid w:val="0022070D"/>
    <w:rsid w:val="00231C3F"/>
    <w:rsid w:val="0023355C"/>
    <w:rsid w:val="002401D3"/>
    <w:rsid w:val="002475AA"/>
    <w:rsid w:val="00262394"/>
    <w:rsid w:val="002625B7"/>
    <w:rsid w:val="0026542D"/>
    <w:rsid w:val="00265957"/>
    <w:rsid w:val="00271A27"/>
    <w:rsid w:val="00275188"/>
    <w:rsid w:val="00275DC8"/>
    <w:rsid w:val="0028528E"/>
    <w:rsid w:val="002A3687"/>
    <w:rsid w:val="002C35EB"/>
    <w:rsid w:val="002C3F2F"/>
    <w:rsid w:val="002C4F77"/>
    <w:rsid w:val="002C5D54"/>
    <w:rsid w:val="002D0EA4"/>
    <w:rsid w:val="002E380F"/>
    <w:rsid w:val="002F1FC6"/>
    <w:rsid w:val="003151F0"/>
    <w:rsid w:val="00316DB5"/>
    <w:rsid w:val="00340D7E"/>
    <w:rsid w:val="00341935"/>
    <w:rsid w:val="003609D8"/>
    <w:rsid w:val="0036705E"/>
    <w:rsid w:val="00376EA5"/>
    <w:rsid w:val="003924F7"/>
    <w:rsid w:val="003A198C"/>
    <w:rsid w:val="003A3EA8"/>
    <w:rsid w:val="003B2C83"/>
    <w:rsid w:val="003C3362"/>
    <w:rsid w:val="003C3C06"/>
    <w:rsid w:val="003C7FC0"/>
    <w:rsid w:val="003E0B47"/>
    <w:rsid w:val="003E11B0"/>
    <w:rsid w:val="003F1312"/>
    <w:rsid w:val="004029C3"/>
    <w:rsid w:val="00402F71"/>
    <w:rsid w:val="0041606F"/>
    <w:rsid w:val="00421A07"/>
    <w:rsid w:val="004372C9"/>
    <w:rsid w:val="0044179C"/>
    <w:rsid w:val="00454651"/>
    <w:rsid w:val="004574E5"/>
    <w:rsid w:val="00463FEA"/>
    <w:rsid w:val="004648FA"/>
    <w:rsid w:val="004659D4"/>
    <w:rsid w:val="00475451"/>
    <w:rsid w:val="004A110C"/>
    <w:rsid w:val="004A17A1"/>
    <w:rsid w:val="004A2209"/>
    <w:rsid w:val="004C38CE"/>
    <w:rsid w:val="004D037D"/>
    <w:rsid w:val="004D3234"/>
    <w:rsid w:val="004D3E2F"/>
    <w:rsid w:val="004D4107"/>
    <w:rsid w:val="004D508F"/>
    <w:rsid w:val="004E32A2"/>
    <w:rsid w:val="004E5CEB"/>
    <w:rsid w:val="004E6111"/>
    <w:rsid w:val="004E7041"/>
    <w:rsid w:val="004E71B8"/>
    <w:rsid w:val="004F0826"/>
    <w:rsid w:val="004F20E9"/>
    <w:rsid w:val="0050343F"/>
    <w:rsid w:val="00510F11"/>
    <w:rsid w:val="00514FFC"/>
    <w:rsid w:val="00515785"/>
    <w:rsid w:val="00520FC1"/>
    <w:rsid w:val="00524551"/>
    <w:rsid w:val="005322CA"/>
    <w:rsid w:val="005377C5"/>
    <w:rsid w:val="0054016A"/>
    <w:rsid w:val="00553B0F"/>
    <w:rsid w:val="00553B52"/>
    <w:rsid w:val="005619E3"/>
    <w:rsid w:val="005727B6"/>
    <w:rsid w:val="0057529C"/>
    <w:rsid w:val="00576A8B"/>
    <w:rsid w:val="005862F1"/>
    <w:rsid w:val="00592196"/>
    <w:rsid w:val="005A23A1"/>
    <w:rsid w:val="005B09D9"/>
    <w:rsid w:val="005B1CFB"/>
    <w:rsid w:val="005C30AE"/>
    <w:rsid w:val="005C501F"/>
    <w:rsid w:val="005D60E0"/>
    <w:rsid w:val="005E5026"/>
    <w:rsid w:val="005F55E7"/>
    <w:rsid w:val="005F7E85"/>
    <w:rsid w:val="00600FCB"/>
    <w:rsid w:val="00601D71"/>
    <w:rsid w:val="00603D9D"/>
    <w:rsid w:val="0060518A"/>
    <w:rsid w:val="00607995"/>
    <w:rsid w:val="0061630C"/>
    <w:rsid w:val="0062399C"/>
    <w:rsid w:val="00647C0D"/>
    <w:rsid w:val="00650B9C"/>
    <w:rsid w:val="00675E4B"/>
    <w:rsid w:val="00677779"/>
    <w:rsid w:val="00681286"/>
    <w:rsid w:val="00682B2C"/>
    <w:rsid w:val="00691582"/>
    <w:rsid w:val="00691B00"/>
    <w:rsid w:val="0069350B"/>
    <w:rsid w:val="00695AE1"/>
    <w:rsid w:val="006A7B7A"/>
    <w:rsid w:val="006C3E2F"/>
    <w:rsid w:val="006D0527"/>
    <w:rsid w:val="006D719E"/>
    <w:rsid w:val="006E4081"/>
    <w:rsid w:val="006F6700"/>
    <w:rsid w:val="00703886"/>
    <w:rsid w:val="00712231"/>
    <w:rsid w:val="00712259"/>
    <w:rsid w:val="00713510"/>
    <w:rsid w:val="007243CD"/>
    <w:rsid w:val="00730A50"/>
    <w:rsid w:val="00730E1F"/>
    <w:rsid w:val="007429AE"/>
    <w:rsid w:val="007579BA"/>
    <w:rsid w:val="00763DDC"/>
    <w:rsid w:val="007753D6"/>
    <w:rsid w:val="00781ED1"/>
    <w:rsid w:val="0078272F"/>
    <w:rsid w:val="00790FBA"/>
    <w:rsid w:val="0079652E"/>
    <w:rsid w:val="00797292"/>
    <w:rsid w:val="007A7E93"/>
    <w:rsid w:val="007B6F53"/>
    <w:rsid w:val="007E0CEC"/>
    <w:rsid w:val="007E4186"/>
    <w:rsid w:val="007F1393"/>
    <w:rsid w:val="00823538"/>
    <w:rsid w:val="00827F71"/>
    <w:rsid w:val="00833C09"/>
    <w:rsid w:val="0084469A"/>
    <w:rsid w:val="00854049"/>
    <w:rsid w:val="00857527"/>
    <w:rsid w:val="0085756C"/>
    <w:rsid w:val="00863FE6"/>
    <w:rsid w:val="008679CF"/>
    <w:rsid w:val="00872ADC"/>
    <w:rsid w:val="00881EC2"/>
    <w:rsid w:val="00882255"/>
    <w:rsid w:val="008905FB"/>
    <w:rsid w:val="0089273B"/>
    <w:rsid w:val="008A2CF5"/>
    <w:rsid w:val="008B3695"/>
    <w:rsid w:val="008D6E37"/>
    <w:rsid w:val="008E0265"/>
    <w:rsid w:val="008E42C5"/>
    <w:rsid w:val="008F0810"/>
    <w:rsid w:val="008F3409"/>
    <w:rsid w:val="008F4DF2"/>
    <w:rsid w:val="008F5EB5"/>
    <w:rsid w:val="008F65AB"/>
    <w:rsid w:val="008F700F"/>
    <w:rsid w:val="00912077"/>
    <w:rsid w:val="00914F71"/>
    <w:rsid w:val="00934836"/>
    <w:rsid w:val="00951E51"/>
    <w:rsid w:val="00953527"/>
    <w:rsid w:val="00954256"/>
    <w:rsid w:val="009609B3"/>
    <w:rsid w:val="009653FC"/>
    <w:rsid w:val="00985ACC"/>
    <w:rsid w:val="00997629"/>
    <w:rsid w:val="009A3A76"/>
    <w:rsid w:val="009A7111"/>
    <w:rsid w:val="009B1378"/>
    <w:rsid w:val="009B6194"/>
    <w:rsid w:val="009C12CA"/>
    <w:rsid w:val="009C2A17"/>
    <w:rsid w:val="009D5EB2"/>
    <w:rsid w:val="009E3B7F"/>
    <w:rsid w:val="009E4937"/>
    <w:rsid w:val="009F4D3B"/>
    <w:rsid w:val="00A04517"/>
    <w:rsid w:val="00A07F54"/>
    <w:rsid w:val="00A10814"/>
    <w:rsid w:val="00A11BB1"/>
    <w:rsid w:val="00A35915"/>
    <w:rsid w:val="00A52B17"/>
    <w:rsid w:val="00A6259D"/>
    <w:rsid w:val="00A6366D"/>
    <w:rsid w:val="00A73812"/>
    <w:rsid w:val="00A81B4E"/>
    <w:rsid w:val="00A85DB5"/>
    <w:rsid w:val="00AA67C1"/>
    <w:rsid w:val="00AB3C03"/>
    <w:rsid w:val="00AC1A3E"/>
    <w:rsid w:val="00AC52ED"/>
    <w:rsid w:val="00AE4ED4"/>
    <w:rsid w:val="00AE5CE4"/>
    <w:rsid w:val="00AE744F"/>
    <w:rsid w:val="00B111D8"/>
    <w:rsid w:val="00B24466"/>
    <w:rsid w:val="00B36307"/>
    <w:rsid w:val="00B47DDC"/>
    <w:rsid w:val="00B5217B"/>
    <w:rsid w:val="00B80A4D"/>
    <w:rsid w:val="00B9354B"/>
    <w:rsid w:val="00BB124E"/>
    <w:rsid w:val="00BC2CEF"/>
    <w:rsid w:val="00BE0165"/>
    <w:rsid w:val="00BE2CBA"/>
    <w:rsid w:val="00BE406C"/>
    <w:rsid w:val="00BE7C14"/>
    <w:rsid w:val="00BF4DD6"/>
    <w:rsid w:val="00C071A5"/>
    <w:rsid w:val="00C079F5"/>
    <w:rsid w:val="00C31335"/>
    <w:rsid w:val="00C36E57"/>
    <w:rsid w:val="00C5610F"/>
    <w:rsid w:val="00C7031B"/>
    <w:rsid w:val="00C72605"/>
    <w:rsid w:val="00C81F12"/>
    <w:rsid w:val="00C83D48"/>
    <w:rsid w:val="00C87B79"/>
    <w:rsid w:val="00C96206"/>
    <w:rsid w:val="00CA6888"/>
    <w:rsid w:val="00CB22ED"/>
    <w:rsid w:val="00CB501F"/>
    <w:rsid w:val="00CB51DA"/>
    <w:rsid w:val="00CB7F8B"/>
    <w:rsid w:val="00CE4C07"/>
    <w:rsid w:val="00CE787C"/>
    <w:rsid w:val="00CF175A"/>
    <w:rsid w:val="00CF20CE"/>
    <w:rsid w:val="00D04883"/>
    <w:rsid w:val="00D05729"/>
    <w:rsid w:val="00D05921"/>
    <w:rsid w:val="00D05D77"/>
    <w:rsid w:val="00D20A8D"/>
    <w:rsid w:val="00D2533E"/>
    <w:rsid w:val="00D26D9D"/>
    <w:rsid w:val="00D47A0D"/>
    <w:rsid w:val="00D47F46"/>
    <w:rsid w:val="00D534E7"/>
    <w:rsid w:val="00D57902"/>
    <w:rsid w:val="00D67FDF"/>
    <w:rsid w:val="00D73571"/>
    <w:rsid w:val="00D8456A"/>
    <w:rsid w:val="00D878D1"/>
    <w:rsid w:val="00D91CA1"/>
    <w:rsid w:val="00DA719D"/>
    <w:rsid w:val="00DB3ED5"/>
    <w:rsid w:val="00DB5C56"/>
    <w:rsid w:val="00DC2AC3"/>
    <w:rsid w:val="00DE4974"/>
    <w:rsid w:val="00DF0BA6"/>
    <w:rsid w:val="00DF7241"/>
    <w:rsid w:val="00E05C6D"/>
    <w:rsid w:val="00E22D69"/>
    <w:rsid w:val="00E230B0"/>
    <w:rsid w:val="00E249F8"/>
    <w:rsid w:val="00E2579B"/>
    <w:rsid w:val="00E4072B"/>
    <w:rsid w:val="00E451B8"/>
    <w:rsid w:val="00E45B7C"/>
    <w:rsid w:val="00E5284B"/>
    <w:rsid w:val="00E53F86"/>
    <w:rsid w:val="00E55A76"/>
    <w:rsid w:val="00E73C89"/>
    <w:rsid w:val="00E749BC"/>
    <w:rsid w:val="00E75EEB"/>
    <w:rsid w:val="00E853A8"/>
    <w:rsid w:val="00E86C3F"/>
    <w:rsid w:val="00EA10E0"/>
    <w:rsid w:val="00EB33DD"/>
    <w:rsid w:val="00EB387A"/>
    <w:rsid w:val="00EB4D57"/>
    <w:rsid w:val="00EC1A11"/>
    <w:rsid w:val="00EC3FE9"/>
    <w:rsid w:val="00EC6613"/>
    <w:rsid w:val="00EC748F"/>
    <w:rsid w:val="00ED1466"/>
    <w:rsid w:val="00EE48E3"/>
    <w:rsid w:val="00F21D0B"/>
    <w:rsid w:val="00F2202B"/>
    <w:rsid w:val="00F42C2A"/>
    <w:rsid w:val="00F545EC"/>
    <w:rsid w:val="00F578FB"/>
    <w:rsid w:val="00F66BA3"/>
    <w:rsid w:val="00F877A8"/>
    <w:rsid w:val="00F92139"/>
    <w:rsid w:val="00F95A98"/>
    <w:rsid w:val="00FA11D8"/>
    <w:rsid w:val="00FB0B6D"/>
    <w:rsid w:val="00FB56F7"/>
    <w:rsid w:val="00FB6729"/>
    <w:rsid w:val="00FC10CE"/>
    <w:rsid w:val="00FC2867"/>
    <w:rsid w:val="00FD1263"/>
    <w:rsid w:val="00FD6075"/>
    <w:rsid w:val="00FD6935"/>
    <w:rsid w:val="00FE0E50"/>
    <w:rsid w:val="00FF26CB"/>
    <w:rsid w:val="00FF6F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0F"/>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qFormat/>
    <w:rsid w:val="00C5610F"/>
    <w:pPr>
      <w:keepNext/>
      <w:spacing w:line="360" w:lineRule="auto"/>
      <w:jc w:val="center"/>
      <w:outlineLvl w:val="1"/>
    </w:pPr>
    <w:rPr>
      <w:rFonts w:ascii="Tahoma" w:hAnsi="Tahoma" w:cs="Tahoma"/>
      <w:b/>
      <w:bCs/>
      <w:sz w:val="22"/>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link w:val="Sangra3detindependienteCar"/>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Sangra3detindependienteCar">
    <w:name w:val="Sangría 3 de t. independiente Car"/>
    <w:basedOn w:val="Fuentedeprrafopredeter"/>
    <w:link w:val="Sangra3detindependiente"/>
    <w:rsid w:val="00A85DB5"/>
    <w:rPr>
      <w:rFonts w:ascii="Tahoma" w:hAnsi="Tahoma" w:cs="Tahoma"/>
      <w:sz w:val="22"/>
      <w:szCs w:val="22"/>
    </w:rPr>
  </w:style>
  <w:style w:type="character" w:styleId="Hipervnculo">
    <w:name w:val="Hyperlink"/>
    <w:basedOn w:val="Fuentedeprrafopredeter"/>
    <w:uiPriority w:val="99"/>
    <w:semiHidden/>
    <w:unhideWhenUsed/>
    <w:rsid w:val="003F13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9413">
      <w:bodyDiv w:val="1"/>
      <w:marLeft w:val="0"/>
      <w:marRight w:val="0"/>
      <w:marTop w:val="0"/>
      <w:marBottom w:val="0"/>
      <w:divBdr>
        <w:top w:val="none" w:sz="0" w:space="0" w:color="auto"/>
        <w:left w:val="none" w:sz="0" w:space="0" w:color="auto"/>
        <w:bottom w:val="none" w:sz="0" w:space="0" w:color="auto"/>
        <w:right w:val="none" w:sz="0" w:space="0" w:color="auto"/>
      </w:divBdr>
    </w:div>
    <w:div w:id="1523392758">
      <w:bodyDiv w:val="1"/>
      <w:marLeft w:val="0"/>
      <w:marRight w:val="0"/>
      <w:marTop w:val="0"/>
      <w:marBottom w:val="0"/>
      <w:divBdr>
        <w:top w:val="none" w:sz="0" w:space="0" w:color="auto"/>
        <w:left w:val="none" w:sz="0" w:space="0" w:color="auto"/>
        <w:bottom w:val="none" w:sz="0" w:space="0" w:color="auto"/>
        <w:right w:val="none" w:sz="0" w:space="0" w:color="auto"/>
      </w:divBdr>
      <w:divsChild>
        <w:div w:id="1244149606">
          <w:marLeft w:val="0"/>
          <w:marRight w:val="0"/>
          <w:marTop w:val="0"/>
          <w:marBottom w:val="0"/>
          <w:divBdr>
            <w:top w:val="none" w:sz="0" w:space="0" w:color="auto"/>
            <w:left w:val="none" w:sz="0" w:space="0" w:color="auto"/>
            <w:bottom w:val="none" w:sz="0" w:space="0" w:color="auto"/>
            <w:right w:val="none" w:sz="0" w:space="0" w:color="auto"/>
          </w:divBdr>
          <w:divsChild>
            <w:div w:id="1737583779">
              <w:marLeft w:val="0"/>
              <w:marRight w:val="0"/>
              <w:marTop w:val="0"/>
              <w:marBottom w:val="0"/>
              <w:divBdr>
                <w:top w:val="none" w:sz="0" w:space="0" w:color="auto"/>
                <w:left w:val="none" w:sz="0" w:space="0" w:color="auto"/>
                <w:bottom w:val="none" w:sz="0" w:space="0" w:color="auto"/>
                <w:right w:val="none" w:sz="0" w:space="0" w:color="auto"/>
              </w:divBdr>
              <w:divsChild>
                <w:div w:id="21420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6183">
          <w:marLeft w:val="0"/>
          <w:marRight w:val="0"/>
          <w:marTop w:val="0"/>
          <w:marBottom w:val="0"/>
          <w:divBdr>
            <w:top w:val="none" w:sz="0" w:space="0" w:color="auto"/>
            <w:left w:val="none" w:sz="0" w:space="0" w:color="auto"/>
            <w:bottom w:val="none" w:sz="0" w:space="0" w:color="auto"/>
            <w:right w:val="none" w:sz="0" w:space="0" w:color="auto"/>
          </w:divBdr>
          <w:divsChild>
            <w:div w:id="1721324639">
              <w:marLeft w:val="0"/>
              <w:marRight w:val="0"/>
              <w:marTop w:val="0"/>
              <w:marBottom w:val="0"/>
              <w:divBdr>
                <w:top w:val="none" w:sz="0" w:space="0" w:color="auto"/>
                <w:left w:val="none" w:sz="0" w:space="0" w:color="auto"/>
                <w:bottom w:val="none" w:sz="0" w:space="0" w:color="auto"/>
                <w:right w:val="none" w:sz="0" w:space="0" w:color="auto"/>
              </w:divBdr>
              <w:divsChild>
                <w:div w:id="1834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bloque UCR CONCEJO 2010</Template>
  <TotalTime>19</TotalTime>
  <Pages>1</Pages>
  <Words>1534</Words>
  <Characters>8438</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Luffi</cp:lastModifiedBy>
  <cp:revision>6</cp:revision>
  <cp:lastPrinted>2020-10-14T16:00:00Z</cp:lastPrinted>
  <dcterms:created xsi:type="dcterms:W3CDTF">2020-10-14T16:01:00Z</dcterms:created>
  <dcterms:modified xsi:type="dcterms:W3CDTF">2020-10-27T19:47:00Z</dcterms:modified>
</cp:coreProperties>
</file>